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合肥恒和科技</w:t>
      </w:r>
      <w:r>
        <w:t xml:space="preserve"> </w:t>
      </w:r>
      <w:r>
        <w:t xml:space="preserve">·</w:t>
      </w:r>
      <w:r>
        <w:t xml:space="preserve"> </w:t>
      </w:r>
      <w:r>
        <w:t xml:space="preserve">呼叫中心平台技术方案</w:t>
      </w:r>
      <w:r>
        <w:t xml:space="preserve"> </w:t>
      </w:r>
      <w:r>
        <w:t xml:space="preserve">V2.0</w:t>
      </w:r>
    </w:p>
    <w:p>
      <w:pPr>
        <w:pStyle w:val="FirstParagraph"/>
      </w:pPr>
      <w:r>
        <w:t xml:space="preserve">呼叫中心平台技术方案</w:t>
      </w:r>
    </w:p>
    <w:p>
      <w:pPr>
        <w:pStyle w:val="BodyText"/>
      </w:pPr>
      <w:r>
        <w:t xml:space="preserve">——申请增值电信业务经营许可证（呼叫中心业务）</w:t>
      </w:r>
    </w:p>
    <w:p>
      <w:pPr>
        <w:pStyle w:val="BodyText"/>
      </w:pPr>
      <w:r>
        <w:t xml:space="preserve">申请单位：合肥恒和科技有限公司</w:t>
      </w:r>
    </w:p>
    <w:p>
      <w:pPr>
        <w:pStyle w:val="BodyText"/>
      </w:pPr>
      <w:r>
        <w:t xml:space="preserve">统一社会信用代码：91340100MAXXXXXXXXX</w:t>
      </w:r>
    </w:p>
    <w:p>
      <w:pPr>
        <w:pStyle w:val="BodyText"/>
      </w:pPr>
      <w:r>
        <w:t xml:space="preserve">地址：合肥市阜南路169号东怡金融广场</w:t>
      </w:r>
    </w:p>
    <w:p>
      <w:pPr>
        <w:pStyle w:val="BodyText"/>
      </w:pPr>
      <w:r>
        <w:t xml:space="preserve">编制日期：2026年5月</w:t>
      </w:r>
    </w:p>
    <w:p>
      <w:pPr>
        <w:pStyle w:val="BodyText"/>
      </w:pPr>
      <w:r>
        <w:t xml:space="preserve">版本号：V2.0</w:t>
      </w:r>
    </w:p>
    <w:p>
      <w:pPr>
        <w:pStyle w:val="BodyText"/>
      </w:pPr>
      <w:r>
        <w:t xml:space="preserve">公 章</w:t>
      </w:r>
    </w:p>
    <w:bookmarkStart w:id="20" w:name="目录"/>
    <w:p>
      <w:pPr>
        <w:pStyle w:val="Heading2"/>
      </w:pPr>
      <w:r>
        <w:t xml:space="preserve">目录</w:t>
      </w:r>
    </w:p>
    <w:p>
      <w:pPr>
        <w:numPr>
          <w:ilvl w:val="0"/>
          <w:numId w:val="1001"/>
        </w:numPr>
        <w:pStyle w:val="Compact"/>
      </w:pPr>
      <w:hyperlink w:anchor="ch1">
        <w:r>
          <w:rPr>
            <w:rStyle w:val="Hyperlink"/>
          </w:rPr>
          <w:t xml:space="preserve">公司概况</w:t>
        </w:r>
      </w:hyperlink>
    </w:p>
    <w:p>
      <w:pPr>
        <w:numPr>
          <w:ilvl w:val="0"/>
          <w:numId w:val="1001"/>
        </w:numPr>
        <w:pStyle w:val="Compact"/>
      </w:pPr>
      <w:hyperlink w:anchor="ch2">
        <w:r>
          <w:rPr>
            <w:rStyle w:val="Hyperlink"/>
          </w:rPr>
          <w:t xml:space="preserve">项目背景与需求分析</w:t>
        </w:r>
      </w:hyperlink>
    </w:p>
    <w:p>
      <w:pPr>
        <w:numPr>
          <w:ilvl w:val="0"/>
          <w:numId w:val="1001"/>
        </w:numPr>
        <w:pStyle w:val="Compact"/>
      </w:pPr>
      <w:hyperlink w:anchor="ch3">
        <w:r>
          <w:rPr>
            <w:rStyle w:val="Hyperlink"/>
          </w:rPr>
          <w:t xml:space="preserve">安徽省应用场景分析</w:t>
        </w:r>
      </w:hyperlink>
    </w:p>
    <w:p>
      <w:pPr>
        <w:numPr>
          <w:ilvl w:val="0"/>
          <w:numId w:val="1001"/>
        </w:numPr>
        <w:pStyle w:val="Compact"/>
      </w:pPr>
      <w:hyperlink w:anchor="ch4">
        <w:r>
          <w:rPr>
            <w:rStyle w:val="Hyperlink"/>
          </w:rPr>
          <w:t xml:space="preserve">平台总体方案</w:t>
        </w:r>
      </w:hyperlink>
    </w:p>
    <w:p>
      <w:pPr>
        <w:numPr>
          <w:ilvl w:val="0"/>
          <w:numId w:val="1001"/>
        </w:numPr>
        <w:pStyle w:val="Compact"/>
      </w:pPr>
      <w:hyperlink w:anchor="ch5">
        <w:r>
          <w:rPr>
            <w:rStyle w:val="Hyperlink"/>
          </w:rPr>
          <w:t xml:space="preserve">系统功能设计</w:t>
        </w:r>
      </w:hyperlink>
    </w:p>
    <w:p>
      <w:pPr>
        <w:numPr>
          <w:ilvl w:val="0"/>
          <w:numId w:val="1001"/>
        </w:numPr>
        <w:pStyle w:val="Compact"/>
      </w:pPr>
      <w:hyperlink w:anchor="ch6">
        <w:r>
          <w:rPr>
            <w:rStyle w:val="Hyperlink"/>
          </w:rPr>
          <w:t xml:space="preserve">系统部署方案</w:t>
        </w:r>
      </w:hyperlink>
    </w:p>
    <w:p>
      <w:pPr>
        <w:numPr>
          <w:ilvl w:val="0"/>
          <w:numId w:val="1001"/>
        </w:numPr>
        <w:pStyle w:val="Compact"/>
      </w:pPr>
      <w:hyperlink w:anchor="ch7">
        <w:r>
          <w:rPr>
            <w:rStyle w:val="Hyperlink"/>
          </w:rPr>
          <w:t xml:space="preserve">系统安全设计</w:t>
        </w:r>
      </w:hyperlink>
    </w:p>
    <w:p>
      <w:pPr>
        <w:numPr>
          <w:ilvl w:val="0"/>
          <w:numId w:val="1001"/>
        </w:numPr>
        <w:pStyle w:val="Compact"/>
      </w:pPr>
      <w:hyperlink w:anchor="ch8">
        <w:r>
          <w:rPr>
            <w:rStyle w:val="Hyperlink"/>
          </w:rPr>
          <w:t xml:space="preserve">平台接口与集成方案</w:t>
        </w:r>
      </w:hyperlink>
    </w:p>
    <w:p>
      <w:pPr>
        <w:numPr>
          <w:ilvl w:val="0"/>
          <w:numId w:val="1001"/>
        </w:numPr>
        <w:pStyle w:val="Compact"/>
      </w:pPr>
      <w:hyperlink w:anchor="ch9">
        <w:r>
          <w:rPr>
            <w:rStyle w:val="Hyperlink"/>
          </w:rPr>
          <w:t xml:space="preserve">项目实施计划</w:t>
        </w:r>
      </w:hyperlink>
    </w:p>
    <w:p>
      <w:pPr>
        <w:numPr>
          <w:ilvl w:val="0"/>
          <w:numId w:val="1001"/>
        </w:numPr>
        <w:pStyle w:val="Compact"/>
      </w:pPr>
      <w:hyperlink w:anchor="ch10">
        <w:r>
          <w:rPr>
            <w:rStyle w:val="Hyperlink"/>
          </w:rPr>
          <w:t xml:space="preserve">运维保障体系</w:t>
        </w:r>
      </w:hyperlink>
    </w:p>
    <w:p>
      <w:pPr>
        <w:numPr>
          <w:ilvl w:val="0"/>
          <w:numId w:val="1001"/>
        </w:numPr>
        <w:pStyle w:val="Compact"/>
      </w:pPr>
      <w:hyperlink w:anchor="ch11">
        <w:r>
          <w:rPr>
            <w:rStyle w:val="Hyperlink"/>
          </w:rPr>
          <w:t xml:space="preserve">项目组织与人员配置</w:t>
        </w:r>
      </w:hyperlink>
    </w:p>
    <w:p>
      <w:pPr>
        <w:numPr>
          <w:ilvl w:val="0"/>
          <w:numId w:val="1001"/>
        </w:numPr>
        <w:pStyle w:val="Compact"/>
      </w:pPr>
      <w:hyperlink w:anchor="ch12">
        <w:r>
          <w:rPr>
            <w:rStyle w:val="Hyperlink"/>
          </w:rPr>
          <w:t xml:space="preserve">引用的标准与规范</w:t>
        </w:r>
      </w:hyperlink>
    </w:p>
    <w:p>
      <w:pPr>
        <w:numPr>
          <w:ilvl w:val="0"/>
          <w:numId w:val="1001"/>
        </w:numPr>
        <w:pStyle w:val="Compact"/>
      </w:pPr>
      <w:hyperlink w:anchor="ch13">
        <w:r>
          <w:rPr>
            <w:rStyle w:val="Hyperlink"/>
          </w:rPr>
          <w:t xml:space="preserve">附录</w:t>
        </w:r>
      </w:hyperlink>
    </w:p>
    <w:bookmarkEnd w:id="20"/>
    <w:bookmarkStart w:id="27" w:name="ch1"/>
    <w:bookmarkStart w:id="26" w:name="一公司概况"/>
    <w:p>
      <w:pPr>
        <w:pStyle w:val="Heading2"/>
      </w:pPr>
      <w:r>
        <w:t xml:space="preserve">一、公司概况</w:t>
      </w:r>
    </w:p>
    <w:bookmarkStart w:id="21" w:name="公司简介"/>
    <w:p>
      <w:pPr>
        <w:pStyle w:val="Heading3"/>
      </w:pPr>
      <w:r>
        <w:t xml:space="preserve">1.1 公司简介</w:t>
      </w:r>
    </w:p>
    <w:p>
      <w:pPr>
        <w:pStyle w:val="FirstParagraph"/>
      </w:pPr>
      <w:r>
        <w:t xml:space="preserve">合肥恒和科技有限公司（简称"恒和科技"，英文名 Hefei Henghe Technology Co., Ltd.）成立于安徽省合肥市，是一家专注于应急通信与智能呼叫中心技术的高科技企业。公司注册地址位于合肥市庐阳区阜南路169号东怡金融广场，注册资本人民币1000万元，实缴资本人民币500万元。公司前身为某AI通信技术工作室，经过两年多的技术积累和产品打磨，于2022年正式注册成立。</w:t>
      </w:r>
    </w:p>
    <w:p>
      <w:pPr>
        <w:pStyle w:val="BodyText"/>
      </w:pPr>
      <w:r>
        <w:t xml:space="preserve">恒和科技自创立以来，始终秉持"通信不断 · 安全常在"的企业使命，致力于将AI人工智能技术与应急通信场景深度融合。公司核心团队源自国内头部通信企业（华为、中兴、中国电信）和知名AI研究机构，在通信系统研发、AI语音交互、大规模呼叫中心运营等领域拥有十年以上的技术积累和实战经验。公司骨干研发人员均具有8年以上行业从业经历，曾参与国内多个省市级应急通信系统的规划、建设与运维工作。</w:t>
      </w:r>
    </w:p>
    <w:p>
      <w:pPr>
        <w:pStyle w:val="BodyText"/>
      </w:pPr>
      <w:r>
        <w:t xml:space="preserve">公司近年来发展迅速，2024年实现营业收入约2800万元，同比增长65%。研发投入占营收比例连续三年超过20%，2024年研发投入超过560万元。公司于2023年通过ISO 9001:2015质量管理体系认证，目前正在进行网络安全等级保护二级测评。研发中心位于合肥市高新区，面积约800平方米，配备高性能GPU服务器集群（NVIDIA A10×4台、A100×2台），具备完整的AI模型训练与推理能力，可支持大语言模型的本地化部署、微调和推理服务。</w:t>
      </w:r>
    </w:p>
    <w:p>
      <w:pPr>
        <w:pStyle w:val="BodyText"/>
      </w:pPr>
      <w:r>
        <w:t xml:space="preserve">公司已申请发明专利6项（其中已授权3项）、软件著作权15项、注册商标4项，涵盖语音识别后处理技术、智能外呼策略优化、呼叫智能路由算法、多轮对话状态管理、基于RAG的知识增强型智能应答、基于语音特征的情绪识别分析等多个核心技术领域。2025年，公司被认定为安徽省软件企业，并启动高新技术企业认定申报工作。</w:t>
      </w:r>
    </w:p>
    <w:bookmarkEnd w:id="21"/>
    <w:bookmarkStart w:id="22" w:name="发展历程"/>
    <w:p>
      <w:pPr>
        <w:pStyle w:val="Heading3"/>
      </w:pPr>
      <w:r>
        <w:t xml:space="preserve">1.2 发展历程</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时间</w:t>
            </w:r>
          </w:p>
        </w:tc>
        <w:tc>
          <w:tcPr/>
          <w:p>
            <w:pPr>
              <w:pStyle w:val="Compact"/>
              <w:jc w:val="left"/>
            </w:pPr>
            <w:r>
              <w:t xml:space="preserve">里程碑事件</w:t>
            </w:r>
          </w:p>
        </w:tc>
      </w:tr>
      <w:tr>
        <w:tc>
          <w:tcPr/>
          <w:p>
            <w:pPr>
              <w:pStyle w:val="Compact"/>
              <w:jc w:val="left"/>
            </w:pPr>
            <w:r>
              <w:t xml:space="preserve">2022年3月</w:t>
            </w:r>
          </w:p>
        </w:tc>
        <w:tc>
          <w:tcPr/>
          <w:p>
            <w:pPr>
              <w:pStyle w:val="Compact"/>
              <w:jc w:val="left"/>
            </w:pPr>
            <w:r>
              <w:t xml:space="preserve">公司正式注册成立，核心团队组建完成，确定应急通信+AI发展方向</w:t>
            </w:r>
          </w:p>
        </w:tc>
      </w:tr>
      <w:tr>
        <w:tc>
          <w:tcPr/>
          <w:p>
            <w:pPr>
              <w:pStyle w:val="Compact"/>
              <w:jc w:val="left"/>
            </w:pPr>
            <w:r>
              <w:t xml:space="preserve">2022年9月</w:t>
            </w:r>
          </w:p>
        </w:tc>
        <w:tc>
          <w:tcPr/>
          <w:p>
            <w:pPr>
              <w:pStyle w:val="Compact"/>
              <w:jc w:val="left"/>
            </w:pPr>
            <w:r>
              <w:t xml:space="preserve">完成首版AI应急外呼系统研发，在合肥市某区疫情防控中首次投入使用</w:t>
            </w:r>
          </w:p>
        </w:tc>
      </w:tr>
      <w:tr>
        <w:tc>
          <w:tcPr/>
          <w:p>
            <w:pPr>
              <w:pStyle w:val="Compact"/>
              <w:jc w:val="left"/>
            </w:pPr>
            <w:r>
              <w:t xml:space="preserve">2023年3月</w:t>
            </w:r>
          </w:p>
        </w:tc>
        <w:tc>
          <w:tcPr/>
          <w:p>
            <w:pPr>
              <w:pStyle w:val="Compact"/>
              <w:jc w:val="left"/>
            </w:pPr>
            <w:r>
              <w:t xml:space="preserve">通过ISO 9001:2015质量管理体系认证；完成首轮融资</w:t>
            </w:r>
          </w:p>
        </w:tc>
      </w:tr>
      <w:tr>
        <w:tc>
          <w:tcPr/>
          <w:p>
            <w:pPr>
              <w:pStyle w:val="Compact"/>
              <w:jc w:val="left"/>
            </w:pPr>
            <w:r>
              <w:t xml:space="preserve">2023年8月</w:t>
            </w:r>
          </w:p>
        </w:tc>
        <w:tc>
          <w:tcPr/>
          <w:p>
            <w:pPr>
              <w:pStyle w:val="Compact"/>
              <w:jc w:val="left"/>
            </w:pPr>
            <w:r>
              <w:t xml:space="preserve">AI应急外呼系统在安徽省3个地市部署上线，累计外呼突破100万通</w:t>
            </w:r>
          </w:p>
        </w:tc>
      </w:tr>
      <w:tr>
        <w:tc>
          <w:tcPr/>
          <w:p>
            <w:pPr>
              <w:pStyle w:val="Compact"/>
              <w:jc w:val="left"/>
            </w:pPr>
            <w:r>
              <w:t xml:space="preserve">2024年1月</w:t>
            </w:r>
          </w:p>
        </w:tc>
        <w:tc>
          <w:tcPr/>
          <w:p>
            <w:pPr>
              <w:pStyle w:val="Compact"/>
              <w:jc w:val="left"/>
            </w:pPr>
            <w:r>
              <w:t xml:space="preserve">发布系统V2.0版本，新增方言识别（粤语、四川话等6种方言）、多轮对话交互、情绪识别等核心能力</w:t>
            </w:r>
          </w:p>
        </w:tc>
      </w:tr>
      <w:tr>
        <w:tc>
          <w:tcPr/>
          <w:p>
            <w:pPr>
              <w:pStyle w:val="Compact"/>
              <w:jc w:val="left"/>
            </w:pPr>
            <w:r>
              <w:t xml:space="preserve">2024年6月</w:t>
            </w:r>
          </w:p>
        </w:tc>
        <w:tc>
          <w:tcPr/>
          <w:p>
            <w:pPr>
              <w:pStyle w:val="Compact"/>
              <w:jc w:val="left"/>
            </w:pPr>
            <w:r>
              <w:t xml:space="preserve">产品线扩展至6大产品线：AI员工应急外呼系统、智能呼叫中心平台、公网对讲系统、执法记录仪、天通卫星电话、应急无人机</w:t>
            </w:r>
          </w:p>
        </w:tc>
      </w:tr>
      <w:tr>
        <w:tc>
          <w:tcPr/>
          <w:p>
            <w:pPr>
              <w:pStyle w:val="Compact"/>
              <w:jc w:val="left"/>
            </w:pPr>
            <w:r>
              <w:t xml:space="preserve">2024年12月</w:t>
            </w:r>
          </w:p>
        </w:tc>
        <w:tc>
          <w:tcPr/>
          <w:p>
            <w:pPr>
              <w:pStyle w:val="Compact"/>
              <w:jc w:val="left"/>
            </w:pPr>
            <w:r>
              <w:t xml:space="preserve">累计服务用户超过200万户，业务覆盖安徽、江苏、浙江、河南四省</w:t>
            </w:r>
          </w:p>
        </w:tc>
      </w:tr>
      <w:tr>
        <w:tc>
          <w:tcPr/>
          <w:p>
            <w:pPr>
              <w:pStyle w:val="Compact"/>
              <w:jc w:val="left"/>
            </w:pPr>
            <w:r>
              <w:t xml:space="preserve">2025年3月</w:t>
            </w:r>
          </w:p>
        </w:tc>
        <w:tc>
          <w:tcPr/>
          <w:p>
            <w:pPr>
              <w:pStyle w:val="Compact"/>
              <w:jc w:val="left"/>
            </w:pPr>
            <w:r>
              <w:t xml:space="preserve">呼叫中心平台正式启动建设，同步启动等保二级测评和增值电信业务经营许可证申请准备工作</w:t>
            </w:r>
          </w:p>
        </w:tc>
      </w:tr>
      <w:tr>
        <w:tc>
          <w:tcPr/>
          <w:p>
            <w:pPr>
              <w:pStyle w:val="Compact"/>
              <w:jc w:val="left"/>
            </w:pPr>
            <w:r>
              <w:t xml:space="preserve">2025年6月</w:t>
            </w:r>
          </w:p>
        </w:tc>
        <w:tc>
          <w:tcPr/>
          <w:p>
            <w:pPr>
              <w:pStyle w:val="Compact"/>
              <w:jc w:val="left"/>
            </w:pPr>
            <w:r>
              <w:t xml:space="preserve">平台进入试运行阶段，各项技术指标达到预定目标</w:t>
            </w:r>
          </w:p>
        </w:tc>
      </w:tr>
    </w:tbl>
    <w:bookmarkEnd w:id="22"/>
    <w:bookmarkStart w:id="23" w:name="团队介绍"/>
    <w:p>
      <w:pPr>
        <w:pStyle w:val="Heading3"/>
      </w:pPr>
      <w:r>
        <w:t xml:space="preserve">1.3 团队介绍</w:t>
      </w:r>
    </w:p>
    <w:p>
      <w:pPr>
        <w:pStyle w:val="FirstParagraph"/>
      </w:pPr>
      <w:r>
        <w:t xml:space="preserve">公司现有员工总数85人，其中研发团队45人，运维与技术支持团队18人，市场与销售团队15人，行政与财务团队7人。核心研发团队硕士及以上学历占比40%，本科及以上学历占比95%。团队具备通信系统研发、AI算法研发、前后端开发、运维保障等完整技术栈能力，各方向核心骨干均有8年以上从业经验。</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团队</w:t>
            </w:r>
          </w:p>
        </w:tc>
        <w:tc>
          <w:tcPr/>
          <w:p>
            <w:pPr>
              <w:pStyle w:val="Compact"/>
              <w:jc w:val="left"/>
            </w:pPr>
            <w:r>
              <w:t xml:space="preserve">人数</w:t>
            </w:r>
          </w:p>
        </w:tc>
        <w:tc>
          <w:tcPr/>
          <w:p>
            <w:pPr>
              <w:pStyle w:val="Compact"/>
              <w:jc w:val="left"/>
            </w:pPr>
            <w:r>
              <w:t xml:space="preserve">核心能力</w:t>
            </w:r>
          </w:p>
        </w:tc>
      </w:tr>
      <w:tr>
        <w:tc>
          <w:tcPr/>
          <w:p>
            <w:pPr>
              <w:pStyle w:val="Compact"/>
              <w:jc w:val="left"/>
            </w:pPr>
            <w:r>
              <w:t xml:space="preserve">通信系统研发</w:t>
            </w:r>
          </w:p>
        </w:tc>
        <w:tc>
          <w:tcPr/>
          <w:p>
            <w:pPr>
              <w:pStyle w:val="Compact"/>
              <w:jc w:val="left"/>
            </w:pPr>
            <w:r>
              <w:t xml:space="preserve">12人</w:t>
            </w:r>
          </w:p>
        </w:tc>
        <w:tc>
          <w:tcPr/>
          <w:p>
            <w:pPr>
              <w:pStyle w:val="Compact"/>
              <w:jc w:val="left"/>
            </w:pPr>
            <w:r>
              <w:t xml:space="preserve">Freeswitch/Asterisk开发、SIP协议栈分析、CTI中间件开发、媒体服务器调优和集群部署</w:t>
            </w:r>
          </w:p>
        </w:tc>
      </w:tr>
      <w:tr>
        <w:tc>
          <w:tcPr/>
          <w:p>
            <w:pPr>
              <w:pStyle w:val="Compact"/>
              <w:jc w:val="left"/>
            </w:pPr>
            <w:r>
              <w:t xml:space="preserve">AI算法团队</w:t>
            </w:r>
          </w:p>
        </w:tc>
        <w:tc>
          <w:tcPr/>
          <w:p>
            <w:pPr>
              <w:pStyle w:val="Compact"/>
              <w:jc w:val="left"/>
            </w:pPr>
            <w:r>
              <w:t xml:space="preserve">10人</w:t>
            </w:r>
          </w:p>
        </w:tc>
        <w:tc>
          <w:tcPr/>
          <w:p>
            <w:pPr>
              <w:pStyle w:val="Compact"/>
              <w:jc w:val="left"/>
            </w:pPr>
            <w:r>
              <w:t xml:space="preserve">ASR语音识别模型训练与优化、NLP自然语言理解、TTS语音合成、大模型微调（LoRA/QLoRA/GPTQ）、RAG检索增强生成、语音信号处理</w:t>
            </w:r>
          </w:p>
        </w:tc>
      </w:tr>
      <w:tr>
        <w:tc>
          <w:tcPr/>
          <w:p>
            <w:pPr>
              <w:pStyle w:val="Compact"/>
              <w:jc w:val="left"/>
            </w:pPr>
            <w:r>
              <w:t xml:space="preserve">前端与UI设计</w:t>
            </w:r>
          </w:p>
        </w:tc>
        <w:tc>
          <w:tcPr/>
          <w:p>
            <w:pPr>
              <w:pStyle w:val="Compact"/>
              <w:jc w:val="left"/>
            </w:pPr>
            <w:r>
              <w:t xml:space="preserve">6人</w:t>
            </w:r>
          </w:p>
        </w:tc>
        <w:tc>
          <w:tcPr/>
          <w:p>
            <w:pPr>
              <w:pStyle w:val="Compact"/>
              <w:jc w:val="left"/>
            </w:pPr>
            <w:r>
              <w:t xml:space="preserve">Web管理端开发（Vue3/React）、坐席工作台（Electron框架）、大屏可视化（ECharts/Three.js）、移动端H5</w:t>
            </w:r>
          </w:p>
        </w:tc>
      </w:tr>
      <w:tr>
        <w:tc>
          <w:tcPr/>
          <w:p>
            <w:pPr>
              <w:pStyle w:val="Compact"/>
              <w:jc w:val="left"/>
            </w:pPr>
            <w:r>
              <w:t xml:space="preserve">后端与平台开发</w:t>
            </w:r>
          </w:p>
        </w:tc>
        <w:tc>
          <w:tcPr/>
          <w:p>
            <w:pPr>
              <w:pStyle w:val="Compact"/>
              <w:jc w:val="left"/>
            </w:pPr>
            <w:r>
              <w:t xml:space="preserve">8人</w:t>
            </w:r>
          </w:p>
        </w:tc>
        <w:tc>
          <w:tcPr/>
          <w:p>
            <w:pPr>
              <w:pStyle w:val="Compact"/>
              <w:jc w:val="left"/>
            </w:pPr>
            <w:r>
              <w:t xml:space="preserve">Spring Cloud微服务架构设计、API网关与限流熔断、数据库设计与优化（MySQL/Redis/ES）、消息队列（Kafka/RabbitMQ）</w:t>
            </w:r>
          </w:p>
        </w:tc>
      </w:tr>
      <w:tr>
        <w:tc>
          <w:tcPr/>
          <w:p>
            <w:pPr>
              <w:pStyle w:val="Compact"/>
              <w:jc w:val="left"/>
            </w:pPr>
            <w:r>
              <w:t xml:space="preserve">测试与QA</w:t>
            </w:r>
          </w:p>
        </w:tc>
        <w:tc>
          <w:tcPr/>
          <w:p>
            <w:pPr>
              <w:pStyle w:val="Compact"/>
              <w:jc w:val="left"/>
            </w:pPr>
            <w:r>
              <w:t xml:space="preserve">4人</w:t>
            </w:r>
          </w:p>
        </w:tc>
        <w:tc>
          <w:tcPr/>
          <w:p>
            <w:pPr>
              <w:pStyle w:val="Compact"/>
              <w:jc w:val="left"/>
            </w:pPr>
            <w:r>
              <w:t xml:space="preserve">功能测试、压力测试（JMeter/Locust）、安全渗透测试（BurpSuite/Nmap/SQLMap）、自动化测试（Selenium/Cypress）</w:t>
            </w:r>
          </w:p>
        </w:tc>
      </w:tr>
      <w:tr>
        <w:tc>
          <w:tcPr/>
          <w:p>
            <w:pPr>
              <w:pStyle w:val="Compact"/>
              <w:jc w:val="left"/>
            </w:pPr>
            <w:r>
              <w:t xml:space="preserve">运维与部署</w:t>
            </w:r>
          </w:p>
        </w:tc>
        <w:tc>
          <w:tcPr/>
          <w:p>
            <w:pPr>
              <w:pStyle w:val="Compact"/>
              <w:jc w:val="left"/>
            </w:pPr>
            <w:r>
              <w:t xml:space="preserve">5人</w:t>
            </w:r>
          </w:p>
        </w:tc>
        <w:tc>
          <w:tcPr/>
          <w:p>
            <w:pPr>
              <w:pStyle w:val="Compact"/>
              <w:jc w:val="left"/>
            </w:pPr>
            <w:r>
              <w:t xml:space="preserve">K8s集群运维（Docker/K8s/Helm）、CI/CD流水线（GitLab CI/Jenkins）、监控告警（Prometheus/Grafana/ELK）、容灾管理、安全运维</w:t>
            </w:r>
          </w:p>
        </w:tc>
      </w:tr>
    </w:tbl>
    <w:bookmarkEnd w:id="23"/>
    <w:bookmarkStart w:id="24" w:name="核心技术与知识产权"/>
    <w:p>
      <w:pPr>
        <w:pStyle w:val="Heading3"/>
      </w:pPr>
      <w:r>
        <w:t xml:space="preserve">1.4 核心技术与知识产权</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类型</w:t>
            </w:r>
          </w:p>
        </w:tc>
        <w:tc>
          <w:tcPr/>
          <w:p>
            <w:pPr>
              <w:pStyle w:val="Compact"/>
              <w:jc w:val="left"/>
            </w:pPr>
            <w:r>
              <w:t xml:space="preserve">数量</w:t>
            </w:r>
          </w:p>
        </w:tc>
        <w:tc>
          <w:tcPr/>
          <w:p>
            <w:pPr>
              <w:pStyle w:val="Compact"/>
              <w:jc w:val="left"/>
            </w:pPr>
            <w:r>
              <w:t xml:space="preserve">覆盖领域</w:t>
            </w:r>
          </w:p>
        </w:tc>
      </w:tr>
      <w:tr>
        <w:tc>
          <w:tcPr/>
          <w:p>
            <w:pPr>
              <w:pStyle w:val="Compact"/>
              <w:jc w:val="left"/>
            </w:pPr>
            <w:r>
              <w:t xml:space="preserve">发明专利（已授权）</w:t>
            </w:r>
          </w:p>
        </w:tc>
        <w:tc>
          <w:tcPr/>
          <w:p>
            <w:pPr>
              <w:pStyle w:val="Compact"/>
              <w:jc w:val="left"/>
            </w:pPr>
            <w:r>
              <w:t xml:space="preserve">3项</w:t>
            </w:r>
          </w:p>
        </w:tc>
        <w:tc>
          <w:tcPr/>
          <w:p>
            <w:pPr>
              <w:pStyle w:val="Compact"/>
              <w:jc w:val="left"/>
            </w:pPr>
            <w:r>
              <w:t xml:space="preserve">语音识别后处理去噪方法、基于多目标优化的智能外呼调度策略、动态呼叫路由分配方法</w:t>
            </w:r>
          </w:p>
        </w:tc>
      </w:tr>
      <w:tr>
        <w:tc>
          <w:tcPr/>
          <w:p>
            <w:pPr>
              <w:pStyle w:val="Compact"/>
              <w:jc w:val="left"/>
            </w:pPr>
            <w:r>
              <w:t xml:space="preserve">发明专利（实审中）</w:t>
            </w:r>
          </w:p>
        </w:tc>
        <w:tc>
          <w:tcPr/>
          <w:p>
            <w:pPr>
              <w:pStyle w:val="Compact"/>
              <w:jc w:val="left"/>
            </w:pPr>
            <w:r>
              <w:t xml:space="preserve">3项</w:t>
            </w:r>
          </w:p>
        </w:tc>
        <w:tc>
          <w:tcPr/>
          <w:p>
            <w:pPr>
              <w:pStyle w:val="Compact"/>
              <w:jc w:val="left"/>
            </w:pPr>
            <w:r>
              <w:t xml:space="preserve">多轮对话状态追踪管理、基于RAG的知识增强型智能应答、基于语音特征的情绪识别方法</w:t>
            </w:r>
          </w:p>
        </w:tc>
      </w:tr>
      <w:tr>
        <w:tc>
          <w:tcPr/>
          <w:p>
            <w:pPr>
              <w:pStyle w:val="Compact"/>
              <w:jc w:val="left"/>
            </w:pPr>
            <w:r>
              <w:t xml:space="preserve">软件著作权</w:t>
            </w:r>
          </w:p>
        </w:tc>
        <w:tc>
          <w:tcPr/>
          <w:p>
            <w:pPr>
              <w:pStyle w:val="Compact"/>
              <w:jc w:val="left"/>
            </w:pPr>
            <w:r>
              <w:t xml:space="preserve">15项</w:t>
            </w:r>
          </w:p>
        </w:tc>
        <w:tc>
          <w:tcPr/>
          <w:p>
            <w:pPr>
              <w:pStyle w:val="Compact"/>
              <w:jc w:val="left"/>
            </w:pPr>
            <w:r>
              <w:t xml:space="preserve">恒和AI应急外呼系统V1.0-V3.0、恒和智能呼叫中心平台V1.0、AI语音质检平台V1.0、智能话术编辑器V1.0等</w:t>
            </w:r>
          </w:p>
        </w:tc>
      </w:tr>
      <w:tr>
        <w:tc>
          <w:tcPr/>
          <w:p>
            <w:pPr>
              <w:pStyle w:val="Compact"/>
              <w:jc w:val="left"/>
            </w:pPr>
            <w:r>
              <w:t xml:space="preserve">注册商标</w:t>
            </w:r>
          </w:p>
        </w:tc>
        <w:tc>
          <w:tcPr/>
          <w:p>
            <w:pPr>
              <w:pStyle w:val="Compact"/>
              <w:jc w:val="left"/>
            </w:pPr>
            <w:r>
              <w:t xml:space="preserve">4项</w:t>
            </w:r>
          </w:p>
        </w:tc>
        <w:tc>
          <w:tcPr/>
          <w:p>
            <w:pPr>
              <w:pStyle w:val="Compact"/>
              <w:jc w:val="left"/>
            </w:pPr>
            <w:r>
              <w:t xml:space="preserve">恒和科技图形商标、AI员工应急外呼、HENGHE、恒和应急</w:t>
            </w:r>
          </w:p>
        </w:tc>
      </w:tr>
      <w:tr>
        <w:tc>
          <w:tcPr/>
          <w:p>
            <w:pPr>
              <w:pStyle w:val="Compact"/>
              <w:jc w:val="left"/>
            </w:pPr>
            <w:r>
              <w:t xml:space="preserve">ISO质量认证</w:t>
            </w:r>
          </w:p>
        </w:tc>
        <w:tc>
          <w:tcPr/>
          <w:p>
            <w:pPr>
              <w:pStyle w:val="Compact"/>
              <w:jc w:val="left"/>
            </w:pPr>
            <w:r>
              <w:t xml:space="preserve">1项</w:t>
            </w:r>
          </w:p>
        </w:tc>
        <w:tc>
          <w:tcPr/>
          <w:p>
            <w:pPr>
              <w:pStyle w:val="Compact"/>
              <w:jc w:val="left"/>
            </w:pPr>
            <w:r>
              <w:t xml:space="preserve">ISO 9001:2015质量管理体系认证（有效期至2026年）</w:t>
            </w:r>
          </w:p>
        </w:tc>
      </w:tr>
    </w:tbl>
    <w:bookmarkEnd w:id="24"/>
    <w:bookmarkStart w:id="25" w:name="相关项目经验"/>
    <w:p>
      <w:pPr>
        <w:pStyle w:val="Heading3"/>
      </w:pPr>
      <w:r>
        <w:t xml:space="preserve">1.5 相关项目经验</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项目名称</w:t>
            </w:r>
          </w:p>
        </w:tc>
        <w:tc>
          <w:tcPr/>
          <w:p>
            <w:pPr>
              <w:pStyle w:val="Compact"/>
              <w:jc w:val="left"/>
            </w:pPr>
            <w:r>
              <w:t xml:space="preserve">客户</w:t>
            </w:r>
          </w:p>
        </w:tc>
        <w:tc>
          <w:tcPr/>
          <w:p>
            <w:pPr>
              <w:pStyle w:val="Compact"/>
              <w:jc w:val="left"/>
            </w:pPr>
            <w:r>
              <w:t xml:space="preserve">规模</w:t>
            </w:r>
          </w:p>
        </w:tc>
        <w:tc>
          <w:tcPr/>
          <w:p>
            <w:pPr>
              <w:pStyle w:val="Compact"/>
              <w:jc w:val="left"/>
            </w:pPr>
            <w:r>
              <w:t xml:space="preserve">实施效果</w:t>
            </w:r>
          </w:p>
        </w:tc>
      </w:tr>
      <w:tr>
        <w:tc>
          <w:tcPr/>
          <w:p>
            <w:pPr>
              <w:pStyle w:val="Compact"/>
              <w:jc w:val="left"/>
            </w:pPr>
            <w:r>
              <w:t xml:space="preserve">某市防汛应急外呼系统</w:t>
            </w:r>
          </w:p>
        </w:tc>
        <w:tc>
          <w:tcPr/>
          <w:p>
            <w:pPr>
              <w:pStyle w:val="Compact"/>
              <w:jc w:val="left"/>
            </w:pPr>
            <w:r>
              <w:t xml:space="preserve">某市应急管理局</w:t>
            </w:r>
          </w:p>
        </w:tc>
        <w:tc>
          <w:tcPr/>
          <w:p>
            <w:pPr>
              <w:pStyle w:val="Compact"/>
              <w:jc w:val="left"/>
            </w:pPr>
            <w:r>
              <w:t xml:space="preserve">单次外呼5万户</w:t>
            </w:r>
          </w:p>
        </w:tc>
        <w:tc>
          <w:tcPr/>
          <w:p>
            <w:pPr>
              <w:pStyle w:val="Compact"/>
              <w:jc w:val="left"/>
            </w:pPr>
            <w:r>
              <w:t xml:space="preserve">30分钟完成全部语音通知，确认接收率92%，较传统人工方式效率提升40倍</w:t>
            </w:r>
          </w:p>
        </w:tc>
      </w:tr>
      <w:tr>
        <w:tc>
          <w:tcPr/>
          <w:p>
            <w:pPr>
              <w:pStyle w:val="Compact"/>
              <w:jc w:val="left"/>
            </w:pPr>
            <w:r>
              <w:t xml:space="preserve">某区疫情防控排查系统</w:t>
            </w:r>
          </w:p>
        </w:tc>
        <w:tc>
          <w:tcPr/>
          <w:p>
            <w:pPr>
              <w:pStyle w:val="Compact"/>
              <w:jc w:val="left"/>
            </w:pPr>
            <w:r>
              <w:t xml:space="preserve">某区卫健委</w:t>
            </w:r>
          </w:p>
        </w:tc>
        <w:tc>
          <w:tcPr/>
          <w:p>
            <w:pPr>
              <w:pStyle w:val="Compact"/>
              <w:jc w:val="left"/>
            </w:pPr>
            <w:r>
              <w:t xml:space="preserve">累计外呼50万+通</w:t>
            </w:r>
          </w:p>
        </w:tc>
        <w:tc>
          <w:tcPr/>
          <w:p>
            <w:pPr>
              <w:pStyle w:val="Compact"/>
              <w:jc w:val="left"/>
            </w:pPr>
            <w:r>
              <w:t xml:space="preserve">AI排查效率是人工的20倍，信息采集准确率95%，群众满意度评分4.6/5.0</w:t>
            </w:r>
          </w:p>
        </w:tc>
      </w:tr>
      <w:tr>
        <w:tc>
          <w:tcPr/>
          <w:p>
            <w:pPr>
              <w:pStyle w:val="Compact"/>
              <w:jc w:val="left"/>
            </w:pPr>
            <w:r>
              <w:t xml:space="preserve">某省消防应急预警平台</w:t>
            </w:r>
          </w:p>
        </w:tc>
        <w:tc>
          <w:tcPr/>
          <w:p>
            <w:pPr>
              <w:pStyle w:val="Compact"/>
              <w:jc w:val="left"/>
            </w:pPr>
            <w:r>
              <w:t xml:space="preserve">某省消防救援总队</w:t>
            </w:r>
          </w:p>
        </w:tc>
        <w:tc>
          <w:tcPr/>
          <w:p>
            <w:pPr>
              <w:pStyle w:val="Compact"/>
              <w:jc w:val="left"/>
            </w:pPr>
            <w:r>
              <w:t xml:space="preserve">覆盖全省16个地市</w:t>
            </w:r>
          </w:p>
        </w:tc>
        <w:tc>
          <w:tcPr/>
          <w:p>
            <w:pPr>
              <w:pStyle w:val="Compact"/>
              <w:jc w:val="left"/>
            </w:pPr>
            <w:r>
              <w:t xml:space="preserve">7×24小时不间断运行，系统可用率99.99%，年均发送预警通知超过200万条</w:t>
            </w:r>
          </w:p>
        </w:tc>
      </w:tr>
      <w:tr>
        <w:tc>
          <w:tcPr/>
          <w:p>
            <w:pPr>
              <w:pStyle w:val="Compact"/>
              <w:jc w:val="left"/>
            </w:pPr>
            <w:r>
              <w:t xml:space="preserve">某市安全生产通知系统</w:t>
            </w:r>
          </w:p>
        </w:tc>
        <w:tc>
          <w:tcPr/>
          <w:p>
            <w:pPr>
              <w:pStyle w:val="Compact"/>
              <w:jc w:val="left"/>
            </w:pPr>
            <w:r>
              <w:t xml:space="preserve">某市应急管理局</w:t>
            </w:r>
          </w:p>
        </w:tc>
        <w:tc>
          <w:tcPr/>
          <w:p>
            <w:pPr>
              <w:pStyle w:val="Compact"/>
              <w:jc w:val="left"/>
            </w:pPr>
            <w:r>
              <w:t xml:space="preserve">接入企业3000+家</w:t>
            </w:r>
          </w:p>
        </w:tc>
        <w:tc>
          <w:tcPr/>
          <w:p>
            <w:pPr>
              <w:pStyle w:val="Compact"/>
              <w:jc w:val="left"/>
            </w:pPr>
            <w:r>
              <w:t xml:space="preserve">安全通知触达率98%，年均预警300余次</w:t>
            </w:r>
          </w:p>
        </w:tc>
      </w:tr>
      <w:tr>
        <w:tc>
          <w:tcPr/>
          <w:p>
            <w:pPr>
              <w:pStyle w:val="Compact"/>
              <w:jc w:val="left"/>
            </w:pPr>
            <w:r>
              <w:t xml:space="preserve">某县基层政务外呼平台</w:t>
            </w:r>
          </w:p>
        </w:tc>
        <w:tc>
          <w:tcPr/>
          <w:p>
            <w:pPr>
              <w:pStyle w:val="Compact"/>
              <w:jc w:val="left"/>
            </w:pPr>
            <w:r>
              <w:t xml:space="preserve">某县数据资源局</w:t>
            </w:r>
          </w:p>
        </w:tc>
        <w:tc>
          <w:tcPr/>
          <w:p>
            <w:pPr>
              <w:pStyle w:val="Compact"/>
              <w:jc w:val="left"/>
            </w:pPr>
            <w:r>
              <w:t xml:space="preserve">服务全县50万人口</w:t>
            </w:r>
          </w:p>
        </w:tc>
        <w:tc>
          <w:tcPr/>
          <w:p>
            <w:pPr>
              <w:pStyle w:val="Compact"/>
              <w:jc w:val="left"/>
            </w:pPr>
            <w:r>
              <w:t xml:space="preserve">医保缴费通知、社保认证提醒等常态化运营，日均外呼3000余通</w:t>
            </w:r>
          </w:p>
        </w:tc>
      </w:tr>
      <w:tr>
        <w:tc>
          <w:tcPr/>
          <w:p>
            <w:pPr>
              <w:pStyle w:val="Compact"/>
              <w:jc w:val="left"/>
            </w:pPr>
            <w:r>
              <w:t xml:space="preserve">某省医保政策推送</w:t>
            </w:r>
          </w:p>
        </w:tc>
        <w:tc>
          <w:tcPr/>
          <w:p>
            <w:pPr>
              <w:pStyle w:val="Compact"/>
              <w:jc w:val="left"/>
            </w:pPr>
            <w:r>
              <w:t xml:space="preserve">某省医保局</w:t>
            </w:r>
          </w:p>
        </w:tc>
        <w:tc>
          <w:tcPr/>
          <w:p>
            <w:pPr>
              <w:pStyle w:val="Compact"/>
              <w:jc w:val="left"/>
            </w:pPr>
            <w:r>
              <w:t xml:space="preserve">累计外呼200万+通</w:t>
            </w:r>
          </w:p>
        </w:tc>
        <w:tc>
          <w:tcPr/>
          <w:p>
            <w:pPr>
              <w:pStyle w:val="Compact"/>
              <w:jc w:val="left"/>
            </w:pPr>
            <w:r>
              <w:t xml:space="preserve">慢病管理提醒覆盖率达90%，异地就医备案知晓率提升35个百分点</w:t>
            </w:r>
          </w:p>
        </w:tc>
      </w:tr>
    </w:tbl>
    <w:bookmarkEnd w:id="25"/>
    <w:bookmarkEnd w:id="26"/>
    <w:bookmarkEnd w:id="27"/>
    <w:bookmarkStart w:id="34" w:name="ch2"/>
    <w:bookmarkStart w:id="28" w:name="主要产品线介绍"/>
    <w:p>
      <w:pPr>
        <w:pStyle w:val="Heading3"/>
      </w:pPr>
      <w:r>
        <w:t xml:space="preserve">1.6 主要产品线介绍</w:t>
      </w:r>
    </w:p>
    <w:p>
      <w:pPr>
        <w:pStyle w:val="FirstParagraph"/>
      </w:pPr>
      <w:r>
        <w:t xml:space="preserve">恒和科技目前拥有六大核心产品线，形成覆盖应急通信全场景的产品矩阵。AI员工应急外呼系统是公司的旗舰产品，提供基于AI语音技术的批量外呼、智能对话、应急通知等核心功能，已在安徽、江苏、浙江等多省市投入使用。智能呼叫中心平台提供完整的呼叫中心解决方案，包括ACD自动话务分配、IVR自助语音导航、CTI计算机电话集成、全程录音质检、坐席管理等功能，并深度融合AI能力。公网对讲系统基于4G/5G公网提供集群对讲功能，支持单呼、组呼、广播、视频上传等，适用于应急指挥和日常调度场景。</w:t>
      </w:r>
    </w:p>
    <w:p>
      <w:pPr>
        <w:pStyle w:val="BodyText"/>
      </w:pPr>
      <w:r>
        <w:t xml:space="preserve">执法记录仪产品集成高清摄像、GPS定位、实时图传、一键报警等功能，通过4G网络与指挥中心实时联动，广泛用于城管、交通、应急等部门。天通卫星电话产品基于我国自主研制的天通一号卫星移动通信系统，提供不受地面通信网络覆盖限制的卫星语音通话和短信服务，特别适用于无公网覆盖的山地、森林、水域等应急场景。应急无人机产品搭载通信基站设备，可在灾害现场快速搭建临时通信覆盖，为救援指挥提供通信保障。六大产品线形成从卫星通信到地面公网、从语音通话到视频图传、从终端设备到AI平台的全方位应急通信解决方案。</w:t>
      </w:r>
    </w:p>
    <w:bookmarkEnd w:id="28"/>
    <w:bookmarkStart w:id="33" w:name="二项目背景与需求分析"/>
    <w:p>
      <w:pPr>
        <w:pStyle w:val="Heading2"/>
      </w:pPr>
      <w:r>
        <w:t xml:space="preserve">二、项目背景与需求分析</w:t>
      </w:r>
    </w:p>
    <w:bookmarkStart w:id="29" w:name="法律法规与政策背景"/>
    <w:p>
      <w:pPr>
        <w:pStyle w:val="Heading3"/>
      </w:pPr>
      <w:r>
        <w:t xml:space="preserve">2.1 法律法规与政策背景</w:t>
      </w:r>
    </w:p>
    <w:p>
      <w:pPr>
        <w:pStyle w:val="FirstParagraph"/>
      </w:pPr>
      <w:r>
        <w:t xml:space="preserve">随着《中华人民共和国网络安全法》（2017年6月1日施行）、《中华人民共和国数据安全法》（2021年9月1日施行）、《中华人民共和国个人信息保护法》（2021年11月1日施行）等基础性法律的相继实施，我国对电信业务经营许可的管理日趋严格和完善。根据《中华人民共和国电信条例》（国务院令第291号）和《电信业务经营许可管理办法》（工业和信息化部令第42号，2018年修订）的规定，经营呼叫中心业务（B2类增值电信业务）的企业，必须依法取得增值电信业务经营许可证，方可从事经营活动。</w:t>
      </w:r>
    </w:p>
    <w:p>
      <w:pPr>
        <w:pStyle w:val="BodyText"/>
      </w:pPr>
      <w:r>
        <w:t xml:space="preserve">安徽省通信管理局积极推进电信业务经营许可管理改革。2024年，安徽省通信管理局发布《关于进一步规范呼叫中心业务经营许可管理的通知》（皖通信管〔2024〕15号），明确要求申请呼叫中心业务经营许可证的企业必须提交完整的技术方案材料，包括平台总体技术方案、系统实施方案、信息安全保障方案、系统功能测试报告、压力测试报告、安全渗透测试报告和运维管理手册等全套申报材料。同时，等保2.0系列标准（GB/T 22239-2019、GB/T 25070-2019、GB/T 28448-2019）对呼叫中心平台提出了明确的网络安全等级保护要求，呼叫中心平台应按照等级保护二级及以上标准进行网络与系统安全防护。</w:t>
      </w:r>
    </w:p>
    <w:p>
      <w:pPr>
        <w:pStyle w:val="BodyText"/>
      </w:pPr>
      <w:r>
        <w:t xml:space="preserve">在应急管理领域，2023年国务院办公厅印发《关于进一步提升基层应急管理能力的意见》（国办发〔2023〕21号），强调要运用科技手段提升应急信息传递效率，实现灾害预警信息到村到户到人。国家十四五应急体系规划（国发〔2022〕12号）明确提出，到2025年应急通信网络覆盖率达到95%以上，灾害预警信息到村到户到人率达到100%。安徽省积极响应国家政策部署，2024年发布《安徽省十四五应急管理体系建设规划》，将应急通信能力建设列为重点项目，规划投入资金超过20亿元用于应急通信基础设施的升级改造。</w:t>
      </w:r>
    </w:p>
    <w:p>
      <w:pPr>
        <w:pStyle w:val="BodyText"/>
      </w:pPr>
      <w:r>
        <w:t xml:space="preserve">AI技术发展方面，2025年国家网信办等三部门联合印发《智能体规范应用与创新发展实施意见》，明确鼓励AI在公共服务、应急管理等领域的创新应用，同时对AI外呼、智能客服等场景提出了合规要求，包括AI身份标识、用户知情同意、通话录音告知等。</w:t>
      </w:r>
    </w:p>
    <w:bookmarkEnd w:id="29"/>
    <w:bookmarkStart w:id="30" w:name="行业标准与技术要求"/>
    <w:p>
      <w:pPr>
        <w:pStyle w:val="Heading3"/>
      </w:pPr>
      <w:r>
        <w:t xml:space="preserve">2.2 行业标准与技术要求</w:t>
      </w:r>
    </w:p>
    <w:p>
      <w:pPr>
        <w:pStyle w:val="FirstParagraph"/>
      </w:pPr>
      <w:r>
        <w:t xml:space="preserve">本方案严格遵循以下国家和行业标准：</w:t>
      </w:r>
    </w:p>
    <w:p>
      <w:pPr>
        <w:numPr>
          <w:ilvl w:val="0"/>
          <w:numId w:val="1002"/>
        </w:numPr>
        <w:pStyle w:val="Compact"/>
      </w:pPr>
      <w:r>
        <w:t xml:space="preserve">YD/T 2028-2009 呼叫中心服务质量和运营管理规范</w:t>
      </w:r>
    </w:p>
    <w:p>
      <w:pPr>
        <w:numPr>
          <w:ilvl w:val="0"/>
          <w:numId w:val="1002"/>
        </w:numPr>
        <w:pStyle w:val="Compact"/>
      </w:pPr>
      <w:r>
        <w:t xml:space="preserve">YD/T 1312.8-2004 900/1800MHz TDMA数字蜂窝移动通信网呼叫中心业务技术要求</w:t>
      </w:r>
    </w:p>
    <w:p>
      <w:pPr>
        <w:numPr>
          <w:ilvl w:val="0"/>
          <w:numId w:val="1002"/>
        </w:numPr>
        <w:pStyle w:val="Compact"/>
      </w:pPr>
      <w:r>
        <w:t xml:space="preserve">YD/T 1885-2009 移动通信网呼叫中心业务系统技术要求</w:t>
      </w:r>
    </w:p>
    <w:p>
      <w:pPr>
        <w:numPr>
          <w:ilvl w:val="0"/>
          <w:numId w:val="1002"/>
        </w:numPr>
        <w:pStyle w:val="Compact"/>
      </w:pPr>
      <w:r>
        <w:t xml:space="preserve">YD/T 2693-2014 电信业务经营许可申请规范</w:t>
      </w:r>
    </w:p>
    <w:p>
      <w:pPr>
        <w:numPr>
          <w:ilvl w:val="0"/>
          <w:numId w:val="1002"/>
        </w:numPr>
        <w:pStyle w:val="Compact"/>
      </w:pPr>
      <w:r>
        <w:t xml:space="preserve">GB/T 22239-2019 信息安全技术 网络安全等级保护基本要求</w:t>
      </w:r>
    </w:p>
    <w:p>
      <w:pPr>
        <w:numPr>
          <w:ilvl w:val="0"/>
          <w:numId w:val="1002"/>
        </w:numPr>
        <w:pStyle w:val="Compact"/>
      </w:pPr>
      <w:r>
        <w:t xml:space="preserve">GB/T 25070-2019 信息安全技术 网络安全等级保护安全设计技术要求</w:t>
      </w:r>
    </w:p>
    <w:p>
      <w:pPr>
        <w:numPr>
          <w:ilvl w:val="0"/>
          <w:numId w:val="1002"/>
        </w:numPr>
        <w:pStyle w:val="Compact"/>
      </w:pPr>
      <w:r>
        <w:t xml:space="preserve">GB/T 28448-2019 信息安全技术 网络安全等级保护测评要求</w:t>
      </w:r>
    </w:p>
    <w:p>
      <w:pPr>
        <w:numPr>
          <w:ilvl w:val="0"/>
          <w:numId w:val="1002"/>
        </w:numPr>
        <w:pStyle w:val="Compact"/>
      </w:pPr>
      <w:r>
        <w:t xml:space="preserve">GB/T 35273-2020 信息安全技术 个人信息安全规范</w:t>
      </w:r>
    </w:p>
    <w:p>
      <w:pPr>
        <w:numPr>
          <w:ilvl w:val="0"/>
          <w:numId w:val="1002"/>
        </w:numPr>
        <w:pStyle w:val="Compact"/>
      </w:pPr>
      <w:r>
        <w:t xml:space="preserve">GB/T 39335-2020 信息安全技术 个人信息安全影响评估指南</w:t>
      </w:r>
    </w:p>
    <w:p>
      <w:pPr>
        <w:numPr>
          <w:ilvl w:val="0"/>
          <w:numId w:val="1002"/>
        </w:numPr>
        <w:pStyle w:val="Compact"/>
      </w:pPr>
      <w:r>
        <w:t xml:space="preserve">SJ/T 11463-2013 软件研发成本度量规范</w:t>
      </w:r>
    </w:p>
    <w:p>
      <w:pPr>
        <w:numPr>
          <w:ilvl w:val="0"/>
          <w:numId w:val="1002"/>
        </w:numPr>
        <w:pStyle w:val="Compact"/>
      </w:pPr>
      <w:r>
        <w:t xml:space="preserve">通信网络安全防护管理办法（工业和信息化部令第11号）</w:t>
      </w:r>
    </w:p>
    <w:bookmarkEnd w:id="30"/>
    <w:bookmarkStart w:id="31" w:name="市场需求分析"/>
    <w:p>
      <w:pPr>
        <w:pStyle w:val="Heading3"/>
      </w:pPr>
      <w:r>
        <w:t xml:space="preserve">2.3 市场需求分析</w:t>
      </w:r>
    </w:p>
    <w:p>
      <w:pPr>
        <w:pStyle w:val="FirstParagraph"/>
      </w:pPr>
      <w:r>
        <w:t xml:space="preserve">当前市场存在以下突出痛点和需求：</w:t>
      </w:r>
    </w:p>
    <w:p>
      <w:pPr>
        <w:numPr>
          <w:ilvl w:val="0"/>
          <w:numId w:val="1003"/>
        </w:numPr>
        <w:pStyle w:val="Compact"/>
      </w:pPr>
      <w:r>
        <w:rPr>
          <w:bCs/>
          <w:b/>
        </w:rPr>
        <w:t xml:space="preserve">效率瓶颈突出：</w:t>
      </w:r>
      <w:r>
        <w:t xml:space="preserve">传统人工电话通知方式效率极低，覆盖一个县级行政区约50万人口，需要约500名话务员同时工作3至4小时。采用AI外呼系统后，同样任务仅需10至15分钟即可完成，效率提升30至50倍。</w:t>
      </w:r>
    </w:p>
    <w:p>
      <w:pPr>
        <w:numPr>
          <w:ilvl w:val="0"/>
          <w:numId w:val="1003"/>
        </w:numPr>
        <w:pStyle w:val="Compact"/>
      </w:pPr>
      <w:r>
        <w:rPr>
          <w:bCs/>
          <w:b/>
        </w:rPr>
        <w:t xml:space="preserve">人力成本高昂：</w:t>
      </w:r>
      <w:r>
        <w:t xml:space="preserve">以人均日薪200元、人均日处理200通电话计算，500人规模的呼叫中心日均人力成本高达10万元，年化运营成本超过3000万元。AI外呼的单通成本仅为人工成本的十分之一左右，规模化后可降至二十分之一。</w:t>
      </w:r>
    </w:p>
    <w:p>
      <w:pPr>
        <w:numPr>
          <w:ilvl w:val="0"/>
          <w:numId w:val="1003"/>
        </w:numPr>
        <w:pStyle w:val="Compact"/>
      </w:pPr>
      <w:r>
        <w:rPr>
          <w:bCs/>
          <w:b/>
        </w:rPr>
        <w:t xml:space="preserve">触达效果不理想：</w:t>
      </w:r>
      <w:r>
        <w:t xml:space="preserve">农村地区和老年群体智能手机普及率低，APP推送触达率不足30%，短信阅读率不足50%。AI语音通话的直接接通率可达60%至85%（取决于呼叫时段和号码质量），且通过语音交互可确保信息被真实接收和理解。</w:t>
      </w:r>
    </w:p>
    <w:p>
      <w:pPr>
        <w:numPr>
          <w:ilvl w:val="0"/>
          <w:numId w:val="1003"/>
        </w:numPr>
        <w:pStyle w:val="Compact"/>
      </w:pPr>
      <w:r>
        <w:rPr>
          <w:bCs/>
          <w:b/>
        </w:rPr>
        <w:t xml:space="preserve">数据闭环缺失：</w:t>
      </w:r>
      <w:r>
        <w:t xml:space="preserve">传统通知方式缺乏数据反馈，无法统计确认率、理解率、满意度等关键运营指标。AI系统可实时记录通话结果、用户反馈信息等数据，形成完整的信息通知—反馈—跟进闭环。</w:t>
      </w:r>
    </w:p>
    <w:p>
      <w:pPr>
        <w:numPr>
          <w:ilvl w:val="0"/>
          <w:numId w:val="1003"/>
        </w:numPr>
        <w:pStyle w:val="Compact"/>
      </w:pPr>
      <w:r>
        <w:rPr>
          <w:bCs/>
          <w:b/>
        </w:rPr>
        <w:t xml:space="preserve">智能化水平不足：</w:t>
      </w:r>
      <w:r>
        <w:t xml:space="preserve">现有呼叫中心以人工坐席模式为主，缺乏AI能力，无法实现7×24小时不间断服务，面对突发应急场景时无法快速扩充服务能力。</w:t>
      </w:r>
    </w:p>
    <w:p>
      <w:pPr>
        <w:pStyle w:val="FirstParagraph"/>
      </w:pPr>
      <w:r>
        <w:t xml:space="preserve">据中国通信工业协会呼叫中心专业委员会发布的《2025年中国呼叫中心产业发展白皮书》统计，2025年中国呼叫中心市场规模预计达到450亿元，其中云呼叫中心（CCaaS）和AI赋能呼叫中心的渗透率将由2023年的28%提升至2026年的55%以上，年均复合增长率超过25%。应急通信与政务服务领域的呼叫中心需求增速尤为显著，年均增长率超过30%，预计到2026年该细分市场规模将达到80亿元。</w:t>
      </w:r>
    </w:p>
    <w:bookmarkEnd w:id="31"/>
    <w:bookmarkStart w:id="32" w:name="建设目标"/>
    <w:p>
      <w:pPr>
        <w:pStyle w:val="Heading3"/>
      </w:pPr>
      <w:r>
        <w:t xml:space="preserve">2.4 建设目标</w:t>
      </w:r>
    </w:p>
    <w:p>
      <w:pPr>
        <w:pStyle w:val="FirstParagraph"/>
      </w:pPr>
      <w:r>
        <w:rPr>
          <w:bCs/>
          <w:b/>
        </w:rPr>
        <w:t xml:space="preserve">总体目标：</w:t>
      </w:r>
      <w:r>
        <w:t xml:space="preserve">建设一个技术先进、功能完备、安全可靠、智能高效的呼叫中心平台，取得增值电信业务经营许可证（呼叫中心业务），为社会提供包括应急外呼服务、政务服务通知和基础呼叫中心服务在内的多层次通信信息服务。</w:t>
      </w:r>
    </w:p>
    <w:p>
      <w:pPr>
        <w:numPr>
          <w:ilvl w:val="0"/>
          <w:numId w:val="1004"/>
        </w:numPr>
        <w:pStyle w:val="Compact"/>
      </w:pPr>
      <w:r>
        <w:rPr>
          <w:bCs/>
          <w:b/>
        </w:rPr>
        <w:t xml:space="preserve">平台能力目标：</w:t>
      </w:r>
      <w:r>
        <w:t xml:space="preserve">支持500+并发坐席、日处理20万+通话、年处理量超过5000万通，支持弹性扩容以满足峰值需求</w:t>
      </w:r>
    </w:p>
    <w:p>
      <w:pPr>
        <w:numPr>
          <w:ilvl w:val="0"/>
          <w:numId w:val="1004"/>
        </w:numPr>
        <w:pStyle w:val="Compact"/>
      </w:pPr>
      <w:r>
        <w:rPr>
          <w:bCs/>
          <w:b/>
        </w:rPr>
        <w:t xml:space="preserve">AI能力目标：</w:t>
      </w:r>
      <w:r>
        <w:t xml:space="preserve">AI应急机器人支持200+并发通话；支持普通话和6种方言（粤语、四川话、河南话、安徽江淮官话、闽南语、东北话）；多轮对话状态下意图识别准确率不低于95%；语音识别准确率（普通话）不低于97%；语义理解准确率不低于92%</w:t>
      </w:r>
    </w:p>
    <w:p>
      <w:pPr>
        <w:numPr>
          <w:ilvl w:val="0"/>
          <w:numId w:val="1004"/>
        </w:numPr>
        <w:pStyle w:val="Compact"/>
      </w:pPr>
      <w:r>
        <w:rPr>
          <w:bCs/>
          <w:b/>
        </w:rPr>
        <w:t xml:space="preserve">安全目标：</w:t>
      </w:r>
      <w:r>
        <w:t xml:space="preserve">达到等保二级安全要求，通过第三方安全测评机构的安全渗透测试，通过增值电信业务经营许可证现场审查</w:t>
      </w:r>
    </w:p>
    <w:p>
      <w:pPr>
        <w:numPr>
          <w:ilvl w:val="0"/>
          <w:numId w:val="1004"/>
        </w:numPr>
        <w:pStyle w:val="Compact"/>
      </w:pPr>
      <w:r>
        <w:rPr>
          <w:bCs/>
          <w:b/>
        </w:rPr>
        <w:t xml:space="preserve">服务质量目标：</w:t>
      </w:r>
      <w:r>
        <w:t xml:space="preserve">系统可用性不低于99.99%；通话接通率不低于85%（运营商中继正常状态下）；录音完整率不低于99.9%；AI通话端到端延迟不超过1.5秒</w:t>
      </w:r>
    </w:p>
    <w:p>
      <w:pPr>
        <w:numPr>
          <w:ilvl w:val="0"/>
          <w:numId w:val="1004"/>
        </w:numPr>
        <w:pStyle w:val="Compact"/>
      </w:pPr>
      <w:r>
        <w:rPr>
          <w:bCs/>
          <w:b/>
        </w:rPr>
        <w:t xml:space="preserve">合规目标：</w:t>
      </w:r>
      <w:r>
        <w:t xml:space="preserve">全面符合YD/T 2028-2009、GB/T 22239-2019等标准要求，通过第三方测评机构的功能符合性检测和安全合规检测</w:t>
      </w:r>
    </w:p>
    <w:bookmarkEnd w:id="32"/>
    <w:bookmarkEnd w:id="33"/>
    <w:bookmarkEnd w:id="34"/>
    <w:bookmarkStart w:id="48" w:name="ch3"/>
    <w:bookmarkStart w:id="35" w:name="技术可行性分析"/>
    <w:p>
      <w:pPr>
        <w:pStyle w:val="Heading3"/>
      </w:pPr>
      <w:r>
        <w:t xml:space="preserve">2.6 技术可行性分析</w:t>
      </w:r>
    </w:p>
    <w:p>
      <w:pPr>
        <w:pStyle w:val="FirstParagraph"/>
      </w:pPr>
      <w:r>
        <w:t xml:space="preserve">本项目的技术可行性从以下四个方面进行分析论证。技术成熟度方面，平台采用的核心技术组件包括Freeswitch媒体服务器、Spring Cloud微服务框架、Kubernetes容器编排、AI深度学习模型等，均为经过大量生产环境验证的成熟技术。恒和科技团队在上述技术领域拥有丰富的实践经验，已在多个实际项目中成功落地。团队能力方面，核心研发团队45人，涵盖通信系统、AI算法、前后端开发、系统运维等完整技术栈，硕士及以上学历占比40%，核心骨干均有8年以上行业经验。基础设施方面，研发中心配备高性能GPU服务器集群，具备完整的AI模型训练与推理能力，所有开发测试环境均已搭建完成。实施路径方面，项目分为六个阶段共18周，每阶段有明确的里程碑和交付物，风险控制措施到位，项目可行性充分论证并得到公司高管层的全力支持。</w:t>
      </w:r>
    </w:p>
    <w:bookmarkEnd w:id="35"/>
    <w:bookmarkStart w:id="36" w:name="建设原则与约束"/>
    <w:p>
      <w:pPr>
        <w:pStyle w:val="Heading3"/>
      </w:pPr>
      <w:r>
        <w:t xml:space="preserve">2.8 建设原则与约束</w:t>
      </w:r>
    </w:p>
    <w:p>
      <w:pPr>
        <w:pStyle w:val="FirstParagraph"/>
      </w:pPr>
      <w:r>
        <w:t xml:space="preserve">本项目建设遵循以下原则和约束条件。投资约束方面，平台建设总投资控制在300万元以内，其中硬件设备采购不超过150万元，软件开发及集成费用不超过100万元，第三方检测和认证费用不超过30万元，其他费用不超过20万元。建设周期约束方面，从项目启动到正式上线运营不超过18周（约4.5个月），其中硬件采购和基础环境搭建4周、系统部署和集成开发8周、测试和优化4周、试运行和验收2周。技术路线的选择以成熟可靠为首要原则，优先选用经过大规模生产环境验证的开源技术和商业软件，降低技术风险。对于AI模型等前沿技术领域，采用成熟模型加领域微调的技术路线，避免从零开始研发带来的不确定性。兼容性方面，平台必须兼容主流运营商的通信网络和SIP协议标准，支持三网SIP Trunk和E1中继两种接入方式。可演进性方面，平台架构必须支持未来3至5年的业务扩展需求，从500并发到5000并发平滑演进。</w:t>
      </w:r>
    </w:p>
    <w:bookmarkEnd w:id="36"/>
    <w:bookmarkStart w:id="37" w:name="社会效益分析"/>
    <w:p>
      <w:pPr>
        <w:pStyle w:val="Heading3"/>
      </w:pPr>
      <w:r>
        <w:t xml:space="preserve">2.7 社会效益分析</w:t>
      </w:r>
    </w:p>
    <w:p>
      <w:pPr>
        <w:pStyle w:val="FirstParagraph"/>
      </w:pPr>
      <w:r>
        <w:t xml:space="preserve">本呼叫中心平台的建设和运营将产生显著的社会效益。在应急管理方面，平台为防汛抗旱、森林防火、地质灾害等应急场景提供高效的信息通知手段，将传统数小时的通知时间压缩至分钟级，有效提升应急响应的时效性，最大程度减少灾害造成的人员伤亡和财产损失。在政务服务方面，平台为医保社保、惠农补贴、校园安全等公共服务场景提供精准的触达能力，打通政务服务到群众的最后一公里，提升群众的获得感和满意度。在基层治理方面，平台为社区网格化治理提供智能化工具，减轻基层工作人员负担，提升社区服务效率和精细化水平。在技术引领方面，平台将AI技术深度应用于公共服务领域，为安徽省的数字政府和智慧应急建设提供可复制、可推广的技术方案和实践经验。</w:t>
      </w:r>
    </w:p>
    <w:bookmarkEnd w:id="37"/>
    <w:bookmarkStart w:id="38" w:name="行业发展趋势"/>
    <w:p>
      <w:pPr>
        <w:pStyle w:val="Heading3"/>
      </w:pPr>
      <w:r>
        <w:t xml:space="preserve">2.5 行业发展趋势</w:t>
      </w:r>
    </w:p>
    <w:p>
      <w:pPr>
        <w:pStyle w:val="FirstParagraph"/>
      </w:pPr>
      <w:r>
        <w:t xml:space="preserve">呼叫中心行业当前正在经历从传统模式向智能化、云化、融合化的深刻变革。智能化方面，AI技术正在重塑呼叫中心的每一个环节。根据Gartner的研究报告，到2026年，超过60%的客服交互将由AI驱动完成，AI对话式AI的市场规模将从2024年的120亿美元增长到2028年的300亿美元以上。语音识别技术的持续进步（词错误率已降至3%以下）、大语言模型在对话生成方面的突破性进展（GPT-4等级别模型在客服场景中的表现已接近甚至超越人类坐席）、多模态AI融合（语音加文本加情感的综合分析）是推动这一变革的三大核心技术驱动力。</w:t>
      </w:r>
    </w:p>
    <w:p>
      <w:pPr>
        <w:pStyle w:val="BodyText"/>
      </w:pPr>
      <w:r>
        <w:t xml:space="preserve">云化方面，越来越多的企业从自建呼叫中心向云呼叫中心（CCaaS）迁移。据IDC统计，2025年中国云呼叫中心市场渗透率达到35%，预计到2028年将超过60%。云化带来的优势包括：零前期硬件投入、按需弹性扩展、快速部署上线、专注于核心业务而将复杂的通信基础设施管理交给专业服务商。对于政府部门而言，云化部署还可避免重复建设，实现区域资源的集约化利用。融合化方面，呼叫中心正在从单一的语音渠道向全渠道融合演进，语音、文本、视频、社交媒体、即时通讯等多渠道统一接入、统一排队、统一服务体验成为行业共识和基本要求。</w:t>
      </w:r>
    </w:p>
    <w:bookmarkEnd w:id="38"/>
    <w:bookmarkStart w:id="47" w:name="三安徽省应用场景分析"/>
    <w:p>
      <w:pPr>
        <w:pStyle w:val="Heading2"/>
      </w:pPr>
      <w:r>
        <w:t xml:space="preserve">三、安徽省应用场景分析</w:t>
      </w:r>
    </w:p>
    <w:p>
      <w:pPr>
        <w:pStyle w:val="FirstParagraph"/>
      </w:pPr>
      <w:r>
        <w:t xml:space="preserve">恒和科技立足安徽、服务安徽，深耕省内应急通信与智能呼叫中心市场。安徽省地处华东地区，长江、淮河横贯全境，地形地貌多样，自然灾害类型丰富，应急通信需求呈现多层次、多维度特点。结合恒和科技产品体系和省内实际需求，重点应用场景分析如下。</w:t>
      </w:r>
    </w:p>
    <w:bookmarkStart w:id="39" w:name="防汛抗旱应急通知"/>
    <w:p>
      <w:pPr>
        <w:pStyle w:val="Heading3"/>
      </w:pPr>
      <w:r>
        <w:t xml:space="preserve">3.1 防汛抗旱应急通知</w:t>
      </w:r>
    </w:p>
    <w:p>
      <w:pPr>
        <w:pStyle w:val="FirstParagraph"/>
      </w:pPr>
      <w:r>
        <w:t xml:space="preserve">安徽省是长江和淮河两大流域的交汇地带，长江干流流经安徽境内约416公里，淮河干流约430公里。沿江沿淮地区每年6至9月汛期面临严峻的防汛压力，全省堤防总长度超过2000公里。同时皖北地区旱情频发，抗旱调度通知同样需要高效手段。</w:t>
      </w:r>
    </w:p>
    <w:p>
      <w:pPr>
        <w:numPr>
          <w:ilvl w:val="0"/>
          <w:numId w:val="1005"/>
        </w:numPr>
        <w:pStyle w:val="Compact"/>
      </w:pPr>
      <w:r>
        <w:rPr>
          <w:bCs/>
          <w:b/>
        </w:rPr>
        <w:t xml:space="preserve">主管部门：</w:t>
      </w:r>
      <w:r>
        <w:t xml:space="preserve">安徽省应急管理厅、各市县应急管理局和水利局</w:t>
      </w:r>
    </w:p>
    <w:p>
      <w:pPr>
        <w:numPr>
          <w:ilvl w:val="0"/>
          <w:numId w:val="1005"/>
        </w:numPr>
        <w:pStyle w:val="Compact"/>
      </w:pPr>
      <w:r>
        <w:rPr>
          <w:bCs/>
          <w:b/>
        </w:rPr>
        <w:t xml:space="preserve">潜在服务对象：</w:t>
      </w:r>
      <w:r>
        <w:t xml:space="preserve">沿江沿淮5市18县约500万居民、2万名防汛责任人</w:t>
      </w:r>
    </w:p>
    <w:p>
      <w:pPr>
        <w:numPr>
          <w:ilvl w:val="0"/>
          <w:numId w:val="1005"/>
        </w:numPr>
        <w:pStyle w:val="Compact"/>
      </w:pPr>
      <w:r>
        <w:rPr>
          <w:bCs/>
          <w:b/>
        </w:rPr>
        <w:t xml:space="preserve">核心外呼场景：</w:t>
      </w:r>
      <w:r>
        <w:t xml:space="preserve">水位预警通知（水位达警戒线时自动批量呼叫各级防汛责任人）、人员转移通知（险情时按预案分批呼叫受威胁居民）、应急队伍调度（批量通话通知队伍集结和任务分工）</w:t>
      </w:r>
    </w:p>
    <w:p>
      <w:pPr>
        <w:numPr>
          <w:ilvl w:val="0"/>
          <w:numId w:val="1005"/>
        </w:numPr>
        <w:pStyle w:val="Compact"/>
      </w:pPr>
      <w:r>
        <w:rPr>
          <w:bCs/>
          <w:b/>
        </w:rPr>
        <w:t xml:space="preserve">案例参考：</w:t>
      </w:r>
      <w:r>
        <w:t xml:space="preserve">2024年巢湖流域防汛期间，恒和AI外呼系统30分钟完成巢湖市5.4万户沿湖居民预警通知，确认接收率94.7%</w:t>
      </w:r>
    </w:p>
    <w:p>
      <w:pPr>
        <w:numPr>
          <w:ilvl w:val="0"/>
          <w:numId w:val="1005"/>
        </w:numPr>
        <w:pStyle w:val="Compact"/>
      </w:pPr>
      <w:r>
        <w:rPr>
          <w:bCs/>
          <w:b/>
        </w:rPr>
        <w:t xml:space="preserve">重点覆盖区域：</w:t>
      </w:r>
      <w:r>
        <w:t xml:space="preserve">安庆、池州、铜陵、芜湖、马鞍山（沿江五市）；阜阳、六安、淮南、蚌埠（沿淮四市）；合肥市巢湖流域</w:t>
      </w:r>
    </w:p>
    <w:bookmarkEnd w:id="39"/>
    <w:bookmarkStart w:id="40" w:name="森林防火预警与调度"/>
    <w:p>
      <w:pPr>
        <w:pStyle w:val="Heading3"/>
      </w:pPr>
      <w:r>
        <w:t xml:space="preserve">3.2 森林防火预警与调度</w:t>
      </w:r>
    </w:p>
    <w:p>
      <w:pPr>
        <w:pStyle w:val="FirstParagraph"/>
      </w:pPr>
      <w:r>
        <w:t xml:space="preserve">皖南山区和大别山区是森林火灾高发区域，每年11月至次年4月的冬春季节防火形势严峻。全省林地面积超过440万公顷，护林员约3.5万人。</w:t>
      </w:r>
    </w:p>
    <w:p>
      <w:pPr>
        <w:numPr>
          <w:ilvl w:val="0"/>
          <w:numId w:val="1006"/>
        </w:numPr>
        <w:pStyle w:val="Compact"/>
      </w:pPr>
      <w:r>
        <w:rPr>
          <w:bCs/>
          <w:b/>
        </w:rPr>
        <w:t xml:space="preserve">主管部门：</w:t>
      </w:r>
      <w:r>
        <w:t xml:space="preserve">安徽省林业局、各市县林业部门、森林消防队伍</w:t>
      </w:r>
    </w:p>
    <w:p>
      <w:pPr>
        <w:numPr>
          <w:ilvl w:val="0"/>
          <w:numId w:val="1006"/>
        </w:numPr>
        <w:pStyle w:val="Compact"/>
      </w:pPr>
      <w:r>
        <w:rPr>
          <w:bCs/>
          <w:b/>
        </w:rPr>
        <w:t xml:space="preserve">潜在服务对象：</w:t>
      </w:r>
      <w:r>
        <w:t xml:space="preserve">3.5万名护林员、200支森林消防队约6000人、周边群众约100万人</w:t>
      </w:r>
    </w:p>
    <w:p>
      <w:pPr>
        <w:numPr>
          <w:ilvl w:val="0"/>
          <w:numId w:val="1006"/>
        </w:numPr>
        <w:pStyle w:val="Compact"/>
      </w:pPr>
      <w:r>
        <w:rPr>
          <w:bCs/>
          <w:b/>
        </w:rPr>
        <w:t xml:space="preserve">核心外呼场景：</w:t>
      </w:r>
      <w:r>
        <w:t xml:space="preserve">火险预警通知（根据火险等级自动呼叫片区护林员）、火情核实调度（呼叫最近护林员赶赴核实）、扑救力量调度（批量呼叫消防队和应急队）、群众疏散通知（AI外呼加短信双通道通知疏散）</w:t>
      </w:r>
    </w:p>
    <w:p>
      <w:pPr>
        <w:numPr>
          <w:ilvl w:val="0"/>
          <w:numId w:val="1006"/>
        </w:numPr>
        <w:pStyle w:val="Compact"/>
      </w:pPr>
      <w:r>
        <w:rPr>
          <w:bCs/>
          <w:b/>
        </w:rPr>
        <w:t xml:space="preserve">重点覆盖区域：</w:t>
      </w:r>
      <w:r>
        <w:t xml:space="preserve">黄山风景区、九华山风景区、大别山腹地（金寨、霍山、岳西）、皖南山区（歙县、休宁、祁门、石台）</w:t>
      </w:r>
    </w:p>
    <w:bookmarkEnd w:id="40"/>
    <w:bookmarkStart w:id="41" w:name="地质灾害监测与预警"/>
    <w:p>
      <w:pPr>
        <w:pStyle w:val="Heading3"/>
      </w:pPr>
      <w:r>
        <w:t xml:space="preserve">3.3 地质灾害监测与预警</w:t>
      </w:r>
    </w:p>
    <w:p>
      <w:pPr>
        <w:pStyle w:val="FirstParagraph"/>
      </w:pPr>
      <w:r>
        <w:t xml:space="preserve">全省地质灾害隐患点约1.2万处，主要分布在皖南山区、大别山区和沿江丘陵地带，汛期强降雨易引发滑坡泥石流等灾害。</w:t>
      </w:r>
    </w:p>
    <w:p>
      <w:pPr>
        <w:numPr>
          <w:ilvl w:val="0"/>
          <w:numId w:val="1007"/>
        </w:numPr>
        <w:pStyle w:val="Compact"/>
      </w:pPr>
      <w:r>
        <w:rPr>
          <w:bCs/>
          <w:b/>
        </w:rPr>
        <w:t xml:space="preserve">主管部门：</w:t>
      </w:r>
      <w:r>
        <w:t xml:space="preserve">省/市/县自然资源和规划局</w:t>
      </w:r>
    </w:p>
    <w:p>
      <w:pPr>
        <w:numPr>
          <w:ilvl w:val="0"/>
          <w:numId w:val="1007"/>
        </w:numPr>
        <w:pStyle w:val="Compact"/>
      </w:pPr>
      <w:r>
        <w:rPr>
          <w:bCs/>
          <w:b/>
        </w:rPr>
        <w:t xml:space="preserve">潜在服务对象：</w:t>
      </w:r>
      <w:r>
        <w:t xml:space="preserve">地质灾害监测员约1.2万人、隐患点周边居民约8万户约30万人</w:t>
      </w:r>
    </w:p>
    <w:p>
      <w:pPr>
        <w:numPr>
          <w:ilvl w:val="0"/>
          <w:numId w:val="1007"/>
        </w:numPr>
        <w:pStyle w:val="Compact"/>
      </w:pPr>
      <w:r>
        <w:rPr>
          <w:bCs/>
          <w:b/>
        </w:rPr>
        <w:t xml:space="preserve">核心外呼场景：</w:t>
      </w:r>
      <w:r>
        <w:t xml:space="preserve">监测数据异常告警（超过阈值时自动呼叫监测员）、群众紧急撤离通知（按预案顺序呼叫撤离）、安置信息推送（告知安置点和物资领取方式）</w:t>
      </w:r>
    </w:p>
    <w:p>
      <w:pPr>
        <w:numPr>
          <w:ilvl w:val="0"/>
          <w:numId w:val="1007"/>
        </w:numPr>
        <w:pStyle w:val="Compact"/>
      </w:pPr>
      <w:r>
        <w:rPr>
          <w:bCs/>
          <w:b/>
        </w:rPr>
        <w:t xml:space="preserve">重点覆盖区域：</w:t>
      </w:r>
      <w:r>
        <w:t xml:space="preserve">黄山市、六安市（金寨、霍山、舒城）、安庆市（岳西、太湖、潜山）、宣城市、池州市</w:t>
      </w:r>
    </w:p>
    <w:bookmarkEnd w:id="41"/>
    <w:bookmarkStart w:id="42" w:name="基层医保社保政策精准通知"/>
    <w:p>
      <w:pPr>
        <w:pStyle w:val="Heading3"/>
      </w:pPr>
      <w:r>
        <w:t xml:space="preserve">3.4 基层医保社保政策精准通知</w:t>
      </w:r>
    </w:p>
    <w:p>
      <w:pPr>
        <w:pStyle w:val="FirstParagraph"/>
      </w:pPr>
      <w:r>
        <w:t xml:space="preserve">安徽省医保局服务全省约6100万参保人口，基层政策宣导和缴费提醒等工作依赖传统手段，效率低、覆盖面不理想。</w:t>
      </w:r>
    </w:p>
    <w:p>
      <w:pPr>
        <w:numPr>
          <w:ilvl w:val="0"/>
          <w:numId w:val="1008"/>
        </w:numPr>
        <w:pStyle w:val="Compact"/>
      </w:pPr>
      <w:r>
        <w:rPr>
          <w:bCs/>
          <w:b/>
        </w:rPr>
        <w:t xml:space="preserve">主管部门：</w:t>
      </w:r>
      <w:r>
        <w:t xml:space="preserve">省/市/县医保局、人社局社保中心、乡镇卫生院</w:t>
      </w:r>
    </w:p>
    <w:p>
      <w:pPr>
        <w:numPr>
          <w:ilvl w:val="0"/>
          <w:numId w:val="1008"/>
        </w:numPr>
        <w:pStyle w:val="Compact"/>
      </w:pPr>
      <w:r>
        <w:rPr>
          <w:bCs/>
          <w:b/>
        </w:rPr>
        <w:t xml:space="preserve">潜在服务对象：</w:t>
      </w:r>
      <w:r>
        <w:t xml:space="preserve">全省约2000万城乡居民医保参保人</w:t>
      </w:r>
    </w:p>
    <w:p>
      <w:pPr>
        <w:numPr>
          <w:ilvl w:val="0"/>
          <w:numId w:val="1008"/>
        </w:numPr>
        <w:pStyle w:val="Compact"/>
      </w:pPr>
      <w:r>
        <w:rPr>
          <w:bCs/>
          <w:b/>
        </w:rPr>
        <w:t xml:space="preserve">核心外呼场景：</w:t>
      </w:r>
      <w:r>
        <w:t xml:space="preserve">医保缴费提醒（集中缴费期逐户外呼）、慢病管理通知（按周期推送复查用药提醒）、异地就医备案（外呼告知备案流程）、养老保险待遇认证（提醒并协助线上认证）</w:t>
      </w:r>
    </w:p>
    <w:p>
      <w:pPr>
        <w:numPr>
          <w:ilvl w:val="0"/>
          <w:numId w:val="1008"/>
        </w:numPr>
        <w:pStyle w:val="Compact"/>
      </w:pPr>
      <w:r>
        <w:rPr>
          <w:bCs/>
          <w:b/>
        </w:rPr>
        <w:t xml:space="preserve">重点覆盖区域：</w:t>
      </w:r>
      <w:r>
        <w:t xml:space="preserve">全省16个地市，重点覆盖阜阳、亳州、宿州、六安、安庆等农业人口大市</w:t>
      </w:r>
    </w:p>
    <w:bookmarkEnd w:id="42"/>
    <w:bookmarkStart w:id="43" w:name="乡村振兴惠农政策直达"/>
    <w:p>
      <w:pPr>
        <w:pStyle w:val="Heading3"/>
      </w:pPr>
      <w:r>
        <w:t xml:space="preserve">3.5 乡村振兴惠农政策直达</w:t>
      </w:r>
    </w:p>
    <w:p>
      <w:pPr>
        <w:pStyle w:val="FirstParagraph"/>
      </w:pPr>
      <w:r>
        <w:t xml:space="preserve">安徽省是农业大省，耕地约8800万亩，农村常住人口约2200万人。惠农政策触达率低是核心痛点。</w:t>
      </w:r>
    </w:p>
    <w:p>
      <w:pPr>
        <w:numPr>
          <w:ilvl w:val="0"/>
          <w:numId w:val="1009"/>
        </w:numPr>
        <w:pStyle w:val="Compact"/>
      </w:pPr>
      <w:r>
        <w:rPr>
          <w:bCs/>
          <w:b/>
        </w:rPr>
        <w:t xml:space="preserve">主管部门：</w:t>
      </w:r>
      <w:r>
        <w:t xml:space="preserve">省/市/县农业农村局、乡镇人民政府</w:t>
      </w:r>
    </w:p>
    <w:p>
      <w:pPr>
        <w:numPr>
          <w:ilvl w:val="0"/>
          <w:numId w:val="1009"/>
        </w:numPr>
        <w:pStyle w:val="Compact"/>
      </w:pPr>
      <w:r>
        <w:rPr>
          <w:bCs/>
          <w:b/>
        </w:rPr>
        <w:t xml:space="preserve">潜在服务对象：</w:t>
      </w:r>
      <w:r>
        <w:t xml:space="preserve">全省约800万户农户、约2200万农村常住人口</w:t>
      </w:r>
    </w:p>
    <w:p>
      <w:pPr>
        <w:numPr>
          <w:ilvl w:val="0"/>
          <w:numId w:val="1009"/>
        </w:numPr>
        <w:pStyle w:val="Compact"/>
      </w:pPr>
      <w:r>
        <w:rPr>
          <w:bCs/>
          <w:b/>
        </w:rPr>
        <w:t xml:space="preserve">核心外呼场景：</w:t>
      </w:r>
      <w:r>
        <w:t xml:space="preserve">惠农补贴发放通知（通知核对银行卡信息）、农技指导精准推送（按农时推送病虫害预警和施肥建议）、农业保险服务（投保理赔通知）、重要农事提醒（春耕秋收和秸秆禁烧宣传）</w:t>
      </w:r>
    </w:p>
    <w:p>
      <w:pPr>
        <w:numPr>
          <w:ilvl w:val="0"/>
          <w:numId w:val="1009"/>
        </w:numPr>
        <w:pStyle w:val="Compact"/>
      </w:pPr>
      <w:r>
        <w:rPr>
          <w:bCs/>
          <w:b/>
        </w:rPr>
        <w:t xml:space="preserve">重点覆盖区域：</w:t>
      </w:r>
      <w:r>
        <w:t xml:space="preserve">阜阳、亳州、宿州、蚌埠、滁州（皖北产粮区）；宣城、芜湖（皖南现代农业区）</w:t>
      </w:r>
    </w:p>
    <w:bookmarkEnd w:id="43"/>
    <w:bookmarkStart w:id="44" w:name="校园安全与卫健应急"/>
    <w:p>
      <w:pPr>
        <w:pStyle w:val="Heading3"/>
      </w:pPr>
      <w:r>
        <w:t xml:space="preserve">3.6 校园安全与卫健应急</w:t>
      </w:r>
    </w:p>
    <w:p>
      <w:pPr>
        <w:pStyle w:val="FirstParagraph"/>
      </w:pPr>
      <w:r>
        <w:t xml:space="preserve">全省中小学约1.2万所、在校学生约680万人。校园传染病防控和安全应急管理需高效通知手段。</w:t>
      </w:r>
    </w:p>
    <w:p>
      <w:pPr>
        <w:numPr>
          <w:ilvl w:val="0"/>
          <w:numId w:val="1010"/>
        </w:numPr>
        <w:pStyle w:val="Compact"/>
      </w:pPr>
      <w:r>
        <w:rPr>
          <w:bCs/>
          <w:b/>
        </w:rPr>
        <w:t xml:space="preserve">主管部门：</w:t>
      </w:r>
      <w:r>
        <w:t xml:space="preserve">省/市/县教育局、卫健委、疾控中心</w:t>
      </w:r>
    </w:p>
    <w:p>
      <w:pPr>
        <w:numPr>
          <w:ilvl w:val="0"/>
          <w:numId w:val="1010"/>
        </w:numPr>
        <w:pStyle w:val="Compact"/>
      </w:pPr>
      <w:r>
        <w:rPr>
          <w:bCs/>
          <w:b/>
        </w:rPr>
        <w:t xml:space="preserve">潜在服务对象：</w:t>
      </w:r>
      <w:r>
        <w:t xml:space="preserve">680万名学生家长、45万名教职工、疾控管理人员约5000人</w:t>
      </w:r>
    </w:p>
    <w:p>
      <w:pPr>
        <w:numPr>
          <w:ilvl w:val="0"/>
          <w:numId w:val="1010"/>
        </w:numPr>
        <w:pStyle w:val="Compact"/>
      </w:pPr>
      <w:r>
        <w:rPr>
          <w:bCs/>
          <w:b/>
        </w:rPr>
        <w:t xml:space="preserve">核心外呼场景：</w:t>
      </w:r>
      <w:r>
        <w:t xml:space="preserve">校园传染病预警（聚集性疫情时自动呼叫疾控中心和校医）、因病缺勤追踪（呼出核实学生症状和就诊情况）、疫苗接种通知（通知目标人群并确认预约）、公共卫生事件排查（批量呼叫采集信息）</w:t>
      </w:r>
    </w:p>
    <w:bookmarkEnd w:id="44"/>
    <w:bookmarkStart w:id="45" w:name="社区网格化治理"/>
    <w:p>
      <w:pPr>
        <w:pStyle w:val="Heading3"/>
      </w:pPr>
      <w:r>
        <w:t xml:space="preserve">3.7 社区网格化治理</w:t>
      </w:r>
    </w:p>
    <w:p>
      <w:pPr>
        <w:pStyle w:val="FirstParagraph"/>
      </w:pPr>
      <w:r>
        <w:t xml:space="preserve">全省划分约12万个社区网格，每网格配1名网格员服务300至500户居民。</w:t>
      </w:r>
    </w:p>
    <w:p>
      <w:pPr>
        <w:numPr>
          <w:ilvl w:val="0"/>
          <w:numId w:val="1011"/>
        </w:numPr>
        <w:pStyle w:val="Compact"/>
      </w:pPr>
      <w:r>
        <w:rPr>
          <w:bCs/>
          <w:b/>
        </w:rPr>
        <w:t xml:space="preserve">主管部门：</w:t>
      </w:r>
      <w:r>
        <w:t xml:space="preserve">各市县政法委、街道办、社区居委会</w:t>
      </w:r>
    </w:p>
    <w:p>
      <w:pPr>
        <w:numPr>
          <w:ilvl w:val="0"/>
          <w:numId w:val="1011"/>
        </w:numPr>
        <w:pStyle w:val="Compact"/>
      </w:pPr>
      <w:r>
        <w:rPr>
          <w:bCs/>
          <w:b/>
        </w:rPr>
        <w:t xml:space="preserve">潜在服务对象：</w:t>
      </w:r>
      <w:r>
        <w:t xml:space="preserve">约400万户城镇居民、12万名网格员</w:t>
      </w:r>
    </w:p>
    <w:p>
      <w:pPr>
        <w:numPr>
          <w:ilvl w:val="0"/>
          <w:numId w:val="1011"/>
        </w:numPr>
        <w:pStyle w:val="Compact"/>
      </w:pPr>
      <w:r>
        <w:rPr>
          <w:bCs/>
          <w:b/>
        </w:rPr>
        <w:t xml:space="preserve">核心外呼场景：</w:t>
      </w:r>
      <w:r>
        <w:t xml:space="preserve">重要通知发布（停水停电道路施工等）、民意调查回访（满意度调查和意见征集）、特殊群体关怀（独居老人每日AI问候、异常告警）、政策宣传（垃圾分类、防诈骗、消防安全等）</w:t>
      </w:r>
    </w:p>
    <w:bookmarkEnd w:id="45"/>
    <w:bookmarkStart w:id="46" w:name="应用场景总结"/>
    <w:p>
      <w:pPr>
        <w:pStyle w:val="Heading3"/>
      </w:pPr>
      <w:r>
        <w:t xml:space="preserve">3.8 应用场景总结</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序号</w:t>
            </w:r>
          </w:p>
        </w:tc>
        <w:tc>
          <w:tcPr/>
          <w:p>
            <w:pPr>
              <w:pStyle w:val="Compact"/>
              <w:jc w:val="left"/>
            </w:pPr>
            <w:r>
              <w:t xml:space="preserve">应用场景</w:t>
            </w:r>
          </w:p>
        </w:tc>
        <w:tc>
          <w:tcPr/>
          <w:p>
            <w:pPr>
              <w:pStyle w:val="Compact"/>
              <w:jc w:val="left"/>
            </w:pPr>
            <w:r>
              <w:t xml:space="preserve">受益部门</w:t>
            </w:r>
          </w:p>
        </w:tc>
        <w:tc>
          <w:tcPr/>
          <w:p>
            <w:pPr>
              <w:pStyle w:val="Compact"/>
              <w:jc w:val="left"/>
            </w:pPr>
            <w:r>
              <w:t xml:space="preserve">预计服务对象（万人）</w:t>
            </w:r>
          </w:p>
        </w:tc>
        <w:tc>
          <w:tcPr/>
          <w:p>
            <w:pPr>
              <w:pStyle w:val="Compact"/>
              <w:jc w:val="left"/>
            </w:pPr>
            <w:r>
              <w:t xml:space="preserve">优先级</w:t>
            </w:r>
          </w:p>
        </w:tc>
      </w:tr>
      <w:tr>
        <w:tc>
          <w:tcPr/>
          <w:p>
            <w:pPr>
              <w:pStyle w:val="Compact"/>
              <w:jc w:val="left"/>
            </w:pPr>
            <w:r>
              <w:t xml:space="preserve">1</w:t>
            </w:r>
          </w:p>
        </w:tc>
        <w:tc>
          <w:tcPr/>
          <w:p>
            <w:pPr>
              <w:pStyle w:val="Compact"/>
              <w:jc w:val="left"/>
            </w:pPr>
            <w:r>
              <w:t xml:space="preserve">防汛抗旱应急通知</w:t>
            </w:r>
          </w:p>
        </w:tc>
        <w:tc>
          <w:tcPr/>
          <w:p>
            <w:pPr>
              <w:pStyle w:val="Compact"/>
              <w:jc w:val="left"/>
            </w:pPr>
            <w:r>
              <w:t xml:space="preserve">应急管理局、水利局</w:t>
            </w:r>
          </w:p>
        </w:tc>
        <w:tc>
          <w:tcPr/>
          <w:p>
            <w:pPr>
              <w:pStyle w:val="Compact"/>
              <w:jc w:val="left"/>
            </w:pPr>
            <w:r>
              <w:t xml:space="preserve">500+</w:t>
            </w:r>
          </w:p>
        </w:tc>
        <w:tc>
          <w:tcPr/>
          <w:p>
            <w:pPr>
              <w:pStyle w:val="Compact"/>
              <w:jc w:val="left"/>
            </w:pPr>
            <w:r>
              <w:t xml:space="preserve">★★★★★</w:t>
            </w:r>
          </w:p>
        </w:tc>
      </w:tr>
      <w:tr>
        <w:tc>
          <w:tcPr/>
          <w:p>
            <w:pPr>
              <w:pStyle w:val="Compact"/>
              <w:jc w:val="left"/>
            </w:pPr>
            <w:r>
              <w:t xml:space="preserve">2</w:t>
            </w:r>
          </w:p>
        </w:tc>
        <w:tc>
          <w:tcPr/>
          <w:p>
            <w:pPr>
              <w:pStyle w:val="Compact"/>
              <w:jc w:val="left"/>
            </w:pPr>
            <w:r>
              <w:t xml:space="preserve">森林防火预警调度</w:t>
            </w:r>
          </w:p>
        </w:tc>
        <w:tc>
          <w:tcPr/>
          <w:p>
            <w:pPr>
              <w:pStyle w:val="Compact"/>
              <w:jc w:val="left"/>
            </w:pPr>
            <w:r>
              <w:t xml:space="preserve">林业局、森林消防</w:t>
            </w:r>
          </w:p>
        </w:tc>
        <w:tc>
          <w:tcPr/>
          <w:p>
            <w:pPr>
              <w:pStyle w:val="Compact"/>
              <w:jc w:val="left"/>
            </w:pPr>
            <w:r>
              <w:t xml:space="preserve">100+</w:t>
            </w:r>
          </w:p>
        </w:tc>
        <w:tc>
          <w:tcPr/>
          <w:p>
            <w:pPr>
              <w:pStyle w:val="Compact"/>
              <w:jc w:val="left"/>
            </w:pPr>
            <w:r>
              <w:t xml:space="preserve">★★★★★</w:t>
            </w:r>
          </w:p>
        </w:tc>
      </w:tr>
      <w:tr>
        <w:tc>
          <w:tcPr/>
          <w:p>
            <w:pPr>
              <w:pStyle w:val="Compact"/>
              <w:jc w:val="left"/>
            </w:pPr>
            <w:r>
              <w:t xml:space="preserve">3</w:t>
            </w:r>
          </w:p>
        </w:tc>
        <w:tc>
          <w:tcPr/>
          <w:p>
            <w:pPr>
              <w:pStyle w:val="Compact"/>
              <w:jc w:val="left"/>
            </w:pPr>
            <w:r>
              <w:t xml:space="preserve">地质灾害监测预警</w:t>
            </w:r>
          </w:p>
        </w:tc>
        <w:tc>
          <w:tcPr/>
          <w:p>
            <w:pPr>
              <w:pStyle w:val="Compact"/>
              <w:jc w:val="left"/>
            </w:pPr>
            <w:r>
              <w:t xml:space="preserve">自然资源局</w:t>
            </w:r>
          </w:p>
        </w:tc>
        <w:tc>
          <w:tcPr/>
          <w:p>
            <w:pPr>
              <w:pStyle w:val="Compact"/>
              <w:jc w:val="left"/>
            </w:pPr>
            <w:r>
              <w:t xml:space="preserve">30+</w:t>
            </w:r>
          </w:p>
        </w:tc>
        <w:tc>
          <w:tcPr/>
          <w:p>
            <w:pPr>
              <w:pStyle w:val="Compact"/>
              <w:jc w:val="left"/>
            </w:pPr>
            <w:r>
              <w:t xml:space="preserve">★★★★</w:t>
            </w:r>
          </w:p>
        </w:tc>
      </w:tr>
      <w:tr>
        <w:tc>
          <w:tcPr/>
          <w:p>
            <w:pPr>
              <w:pStyle w:val="Compact"/>
              <w:jc w:val="left"/>
            </w:pPr>
            <w:r>
              <w:t xml:space="preserve">4</w:t>
            </w:r>
          </w:p>
        </w:tc>
        <w:tc>
          <w:tcPr/>
          <w:p>
            <w:pPr>
              <w:pStyle w:val="Compact"/>
              <w:jc w:val="left"/>
            </w:pPr>
            <w:r>
              <w:t xml:space="preserve">医保社保政策通知</w:t>
            </w:r>
          </w:p>
        </w:tc>
        <w:tc>
          <w:tcPr/>
          <w:p>
            <w:pPr>
              <w:pStyle w:val="Compact"/>
              <w:jc w:val="left"/>
            </w:pPr>
            <w:r>
              <w:t xml:space="preserve">医保局、人社局</w:t>
            </w:r>
          </w:p>
        </w:tc>
        <w:tc>
          <w:tcPr/>
          <w:p>
            <w:pPr>
              <w:pStyle w:val="Compact"/>
              <w:jc w:val="left"/>
            </w:pPr>
            <w:r>
              <w:t xml:space="preserve">2000+</w:t>
            </w:r>
          </w:p>
        </w:tc>
        <w:tc>
          <w:tcPr/>
          <w:p>
            <w:pPr>
              <w:pStyle w:val="Compact"/>
              <w:jc w:val="left"/>
            </w:pPr>
            <w:r>
              <w:t xml:space="preserve">★★★★★</w:t>
            </w:r>
          </w:p>
        </w:tc>
      </w:tr>
      <w:tr>
        <w:tc>
          <w:tcPr/>
          <w:p>
            <w:pPr>
              <w:pStyle w:val="Compact"/>
              <w:jc w:val="left"/>
            </w:pPr>
            <w:r>
              <w:t xml:space="preserve">5</w:t>
            </w:r>
          </w:p>
        </w:tc>
        <w:tc>
          <w:tcPr/>
          <w:p>
            <w:pPr>
              <w:pStyle w:val="Compact"/>
              <w:jc w:val="left"/>
            </w:pPr>
            <w:r>
              <w:t xml:space="preserve">乡村振兴惠农通知</w:t>
            </w:r>
          </w:p>
        </w:tc>
        <w:tc>
          <w:tcPr/>
          <w:p>
            <w:pPr>
              <w:pStyle w:val="Compact"/>
              <w:jc w:val="left"/>
            </w:pPr>
            <w:r>
              <w:t xml:space="preserve">农业农村局</w:t>
            </w:r>
          </w:p>
        </w:tc>
        <w:tc>
          <w:tcPr/>
          <w:p>
            <w:pPr>
              <w:pStyle w:val="Compact"/>
              <w:jc w:val="left"/>
            </w:pPr>
            <w:r>
              <w:t xml:space="preserve">500+</w:t>
            </w:r>
          </w:p>
        </w:tc>
        <w:tc>
          <w:tcPr/>
          <w:p>
            <w:pPr>
              <w:pStyle w:val="Compact"/>
              <w:jc w:val="left"/>
            </w:pPr>
            <w:r>
              <w:t xml:space="preserve">★★★★</w:t>
            </w:r>
          </w:p>
        </w:tc>
      </w:tr>
      <w:tr>
        <w:tc>
          <w:tcPr/>
          <w:p>
            <w:pPr>
              <w:pStyle w:val="Compact"/>
              <w:jc w:val="left"/>
            </w:pPr>
            <w:r>
              <w:t xml:space="preserve">6</w:t>
            </w:r>
          </w:p>
        </w:tc>
        <w:tc>
          <w:tcPr/>
          <w:p>
            <w:pPr>
              <w:pStyle w:val="Compact"/>
              <w:jc w:val="left"/>
            </w:pPr>
            <w:r>
              <w:t xml:space="preserve">校园安全与卫健应急</w:t>
            </w:r>
          </w:p>
        </w:tc>
        <w:tc>
          <w:tcPr/>
          <w:p>
            <w:pPr>
              <w:pStyle w:val="Compact"/>
              <w:jc w:val="left"/>
            </w:pPr>
            <w:r>
              <w:t xml:space="preserve">教育局、卫健委</w:t>
            </w:r>
          </w:p>
        </w:tc>
        <w:tc>
          <w:tcPr/>
          <w:p>
            <w:pPr>
              <w:pStyle w:val="Compact"/>
              <w:jc w:val="left"/>
            </w:pPr>
            <w:r>
              <w:t xml:space="preserve">300+</w:t>
            </w:r>
          </w:p>
        </w:tc>
        <w:tc>
          <w:tcPr/>
          <w:p>
            <w:pPr>
              <w:pStyle w:val="Compact"/>
              <w:jc w:val="left"/>
            </w:pPr>
            <w:r>
              <w:t xml:space="preserve">★★★★</w:t>
            </w:r>
          </w:p>
        </w:tc>
      </w:tr>
      <w:tr>
        <w:tc>
          <w:tcPr/>
          <w:p>
            <w:pPr>
              <w:pStyle w:val="Compact"/>
              <w:jc w:val="left"/>
            </w:pPr>
            <w:r>
              <w:t xml:space="preserve">7</w:t>
            </w:r>
          </w:p>
        </w:tc>
        <w:tc>
          <w:tcPr/>
          <w:p>
            <w:pPr>
              <w:pStyle w:val="Compact"/>
              <w:jc w:val="left"/>
            </w:pPr>
            <w:r>
              <w:t xml:space="preserve">社区网格化治理</w:t>
            </w:r>
          </w:p>
        </w:tc>
        <w:tc>
          <w:tcPr/>
          <w:p>
            <w:pPr>
              <w:pStyle w:val="Compact"/>
              <w:jc w:val="left"/>
            </w:pPr>
            <w:r>
              <w:t xml:space="preserve">政法委、街道办</w:t>
            </w:r>
          </w:p>
        </w:tc>
        <w:tc>
          <w:tcPr/>
          <w:p>
            <w:pPr>
              <w:pStyle w:val="Compact"/>
              <w:jc w:val="left"/>
            </w:pPr>
            <w:r>
              <w:t xml:space="preserve">400+</w:t>
            </w:r>
          </w:p>
        </w:tc>
        <w:tc>
          <w:tcPr/>
          <w:p>
            <w:pPr>
              <w:pStyle w:val="Compact"/>
              <w:jc w:val="left"/>
            </w:pPr>
            <w:r>
              <w:t xml:space="preserve">★★★</w:t>
            </w:r>
          </w:p>
        </w:tc>
      </w:tr>
    </w:tbl>
    <w:p>
      <w:pPr>
        <w:pStyle w:val="BodyText"/>
      </w:pPr>
      <w:r>
        <w:t xml:space="preserve">上述七大场景覆盖了安徽省应急管理、公共服务、民生保障等核心领域，预计合计直接或间接受益群众超过1500万人。恒和科技将根据各地市实际需求，分期分批推进场景落地。</w:t>
      </w:r>
    </w:p>
    <w:p>
      <w:pPr>
        <w:pStyle w:val="BodyText"/>
      </w:pPr>
      <w:r>
        <w:t xml:space="preserve">本平台还将建立完善的合规运营体系，确保业务开展过程中严格遵守法律法规要求。在外呼业务运营方面，建立用户同意机制，所有外呼通话在接通后首先进行AI身份标识声明和通话录音告知，获得用户明确同意后方进行后续业务对话。建立完善的投诉处理机制，用户可通过电话、在线客服等多种渠道进行投诉和反馈，投诉处理结果在24小时内回复用户。建立健全的数据保护机制，对用户的通话内容、个人信息等数据实施严格的访问控制和加密保护，确保不被未授权访问和泄露。建立定期的合规审计机制，每季度对系统运营的合规性进行内部审计，每年委托第三方进行外部合规审计，审计结果向公司管理层和监管部门报告。</w:t>
      </w:r>
    </w:p>
    <w:bookmarkEnd w:id="46"/>
    <w:bookmarkEnd w:id="47"/>
    <w:bookmarkEnd w:id="48"/>
    <w:bookmarkStart w:id="59" w:name="ch4"/>
    <w:bookmarkStart w:id="49" w:name="应用场景经济效益分析"/>
    <w:p>
      <w:pPr>
        <w:pStyle w:val="Heading3"/>
      </w:pPr>
      <w:r>
        <w:t xml:space="preserve">3.9 应用场景经济效益分析</w:t>
      </w:r>
    </w:p>
    <w:p>
      <w:pPr>
        <w:pStyle w:val="FirstParagraph"/>
      </w:pPr>
      <w:r>
        <w:t xml:space="preserve">以安徽省目前的应用场景规模进行经济效益测算。以场景一防汛抗旱应急通知为例，传统人工通知模式下，覆盖全省500万沿江沿淮居民一次通知约需5000名话务员工作4小时，人力成本约为40万元（按人均200元/天计算），通知完成时间至少4小时。采用AI外呼系统后，同样任务仅需约15分钟即可完成，直接人力成本降至零，仅需承担系统的通信费用（约0.05元/通，合计25万元），单次通知即可节省约15万元，且通知速度提升16倍。按每年汛期（6至9月）平均执行5次大规模通知计算，仅一个应用场景每年可节省直接成本约75万元，同时将通知时间从数小时压缩到分钟级，有效提升了应急响应的时效性和覆盖面。</w:t>
      </w:r>
    </w:p>
    <w:p>
      <w:pPr>
        <w:pStyle w:val="BodyText"/>
      </w:pPr>
      <w:r>
        <w:t xml:space="preserve">场景四医保社保政策通知的经济效益更为显著。全省约2000万参保人口中，每年集中缴费期（2个月）需要发出大规模缴费提醒。传统方式下，各地医保中心主要通过短信群发（触达率不足50%）和社区公告栏（触达率更低）通知，导致每年约有10%至15%的参保人因未及时收到通知而错过缴费期。采用AI外呼系统后，触达率可从50%提升至85%以上，预计每年可减少约150万至200万人次的漏缴费情况，直接经济效益（减少追缴和补缴行政成本）超过500万元，间接社会效益（保障群众医保权益）更为可观。</w:t>
      </w:r>
    </w:p>
    <w:bookmarkEnd w:id="49"/>
    <w:bookmarkStart w:id="58" w:name="四平台总体方案"/>
    <w:p>
      <w:pPr>
        <w:pStyle w:val="Heading2"/>
      </w:pPr>
      <w:r>
        <w:t xml:space="preserve">四、平台总体方案</w:t>
      </w:r>
    </w:p>
    <w:bookmarkStart w:id="50" w:name="设计原则"/>
    <w:p>
      <w:pPr>
        <w:pStyle w:val="Heading3"/>
      </w:pPr>
      <w:r>
        <w:t xml:space="preserve">4.1 设计原则</w:t>
      </w:r>
    </w:p>
    <w:p>
      <w:pPr>
        <w:numPr>
          <w:ilvl w:val="0"/>
          <w:numId w:val="1012"/>
        </w:numPr>
        <w:pStyle w:val="Compact"/>
      </w:pPr>
      <w:r>
        <w:rPr>
          <w:bCs/>
          <w:b/>
        </w:rPr>
        <w:t xml:space="preserve">可靠性第一：</w:t>
      </w:r>
      <w:r>
        <w:t xml:space="preserve">关键组件全冗余部署，消除单点故障。系统可用性目标不低于99.99%，支持故障自动切换和灰度发布。核心通信链路采用N加1冗余设计。</w:t>
      </w:r>
    </w:p>
    <w:p>
      <w:pPr>
        <w:numPr>
          <w:ilvl w:val="0"/>
          <w:numId w:val="1012"/>
        </w:numPr>
        <w:pStyle w:val="Compact"/>
      </w:pPr>
      <w:r>
        <w:rPr>
          <w:bCs/>
          <w:b/>
        </w:rPr>
        <w:t xml:space="preserve">安全为本：</w:t>
      </w:r>
      <w:r>
        <w:t xml:space="preserve">满足等保二级安全要求，实现网络层、应用层、数据层和管理层的全方位安全防护。通信全程加密，数据存储加密，操作审计全记录。</w:t>
      </w:r>
    </w:p>
    <w:p>
      <w:pPr>
        <w:numPr>
          <w:ilvl w:val="0"/>
          <w:numId w:val="1012"/>
        </w:numPr>
        <w:pStyle w:val="Compact"/>
      </w:pPr>
      <w:r>
        <w:rPr>
          <w:bCs/>
          <w:b/>
        </w:rPr>
        <w:t xml:space="preserve">弹性可扩展：</w:t>
      </w:r>
      <w:r>
        <w:t xml:space="preserve">基于微服务架构设计，全部组件支持横向扩展。业务增长时可快速增加计算节点扩容，无需停机。支撑从500并发到5000并发平滑演进。</w:t>
      </w:r>
    </w:p>
    <w:p>
      <w:pPr>
        <w:numPr>
          <w:ilvl w:val="0"/>
          <w:numId w:val="1012"/>
        </w:numPr>
        <w:pStyle w:val="Compact"/>
      </w:pPr>
      <w:r>
        <w:rPr>
          <w:bCs/>
          <w:b/>
        </w:rPr>
        <w:t xml:space="preserve">标准兼容：</w:t>
      </w:r>
      <w:r>
        <w:t xml:space="preserve">采用国际标准SIP和WebRTC协议，兼容主流运营商中继和第三方系统。</w:t>
      </w:r>
    </w:p>
    <w:p>
      <w:pPr>
        <w:numPr>
          <w:ilvl w:val="0"/>
          <w:numId w:val="1012"/>
        </w:numPr>
        <w:pStyle w:val="Compact"/>
      </w:pPr>
      <w:r>
        <w:rPr>
          <w:bCs/>
          <w:b/>
        </w:rPr>
        <w:t xml:space="preserve">智能驱动：</w:t>
      </w:r>
      <w:r>
        <w:t xml:space="preserve">AI能力深度嵌入呼叫全流程，实现从呼叫前到呼叫中到呼叫后的全链路智能化。</w:t>
      </w:r>
    </w:p>
    <w:p>
      <w:pPr>
        <w:numPr>
          <w:ilvl w:val="0"/>
          <w:numId w:val="1012"/>
        </w:numPr>
        <w:pStyle w:val="Compact"/>
      </w:pPr>
      <w:r>
        <w:rPr>
          <w:bCs/>
          <w:b/>
        </w:rPr>
        <w:t xml:space="preserve">易用高效：</w:t>
      </w:r>
      <w:r>
        <w:t xml:space="preserve">可视化运维界面和零代码话术配置能力。拖拽式操作，业务人员无需编程即可完成话术配置。</w:t>
      </w:r>
    </w:p>
    <w:bookmarkEnd w:id="50"/>
    <w:bookmarkStart w:id="51" w:name="整体架构"/>
    <w:p>
      <w:pPr>
        <w:pStyle w:val="Heading3"/>
      </w:pPr>
      <w:r>
        <w:t xml:space="preserve">4.2 整体架构</w:t>
      </w:r>
    </w:p>
    <w:p>
      <w:pPr>
        <w:pStyle w:val="FirstParagraph"/>
      </w:pPr>
      <w:r>
        <w:t xml:space="preserve">平台采用分层解耦的微服务架构设计，自下而上分为五层：基础设施层、数据处理与存储层、AI能力层、业务应用层和接入交互层。各层之间通过标准API接口和消息队列实现松耦合交互。</w:t>
      </w:r>
    </w:p>
    <w:p>
      <w:pPr>
        <w:pStyle w:val="BodyText"/>
      </w:pPr>
      <w:r>
        <w:rPr>
          <w:bCs/>
          <w:b/>
        </w:rPr>
        <w:t xml:space="preserve">基础设施层：</w:t>
      </w:r>
      <w:r>
        <w:t xml:space="preserve">GPU服务器集群（AI推理引擎）、通用计算集群（K8s编排）、分布式对象存储（MinIO）、数据库集群（MySQL）、缓存集群（Redis）、消息队列（Kafka）、SIP通信网关。</w:t>
      </w:r>
    </w:p>
    <w:p>
      <w:pPr>
        <w:pStyle w:val="BodyText"/>
      </w:pPr>
      <w:r>
        <w:rPr>
          <w:bCs/>
          <w:b/>
        </w:rPr>
        <w:t xml:space="preserve">数据处理与存储层：</w:t>
      </w:r>
      <w:r>
        <w:t xml:space="preserve">通话数据采集存储、用户数据持久化、实时状态缓存、全文检索和日志分析、消息中间件实现服务间异步解耦。</w:t>
      </w:r>
    </w:p>
    <w:p>
      <w:pPr>
        <w:pStyle w:val="BodyText"/>
      </w:pPr>
      <w:r>
        <w:rPr>
          <w:bCs/>
          <w:b/>
        </w:rPr>
        <w:t xml:space="preserve">AI能力层：</w:t>
      </w:r>
      <w:r>
        <w:t xml:space="preserve">ASR语音识别（支持6种方言）、TTS语音合成（多音色）、NLU自然语言理解（意图识别和情感分析）、大语言模型推理（RAG架构）、对话流引擎（可视化编排）。</w:t>
      </w:r>
    </w:p>
    <w:p>
      <w:pPr>
        <w:pStyle w:val="BodyText"/>
      </w:pPr>
      <w:r>
        <w:rPr>
          <w:bCs/>
          <w:b/>
        </w:rPr>
        <w:t xml:space="preserve">业务应用层：</w:t>
      </w:r>
      <w:r>
        <w:t xml:space="preserve">ACD自动话务分配、IVR自助语音导航、CTI计算机电话集成、预测式外呼引擎、坐席管理、录音管理、质量管理、报表统计。</w:t>
      </w:r>
    </w:p>
    <w:p>
      <w:pPr>
        <w:pStyle w:val="BodyText"/>
      </w:pPr>
      <w:r>
        <w:rPr>
          <w:bCs/>
          <w:b/>
        </w:rPr>
        <w:t xml:space="preserve">接入交互层：</w:t>
      </w:r>
      <w:r>
        <w:t xml:space="preserve">坐席工作台（WebRTC浏览器软电话）、Web管理端、开放API、移动端H5、SIP终端对接。</w:t>
      </w:r>
    </w:p>
    <w:bookmarkEnd w:id="51"/>
    <w:bookmarkStart w:id="52" w:name="技术选型"/>
    <w:p>
      <w:pPr>
        <w:pStyle w:val="Heading3"/>
      </w:pPr>
      <w:r>
        <w:t xml:space="preserve">4.3 技术选型</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组件</w:t>
            </w:r>
          </w:p>
        </w:tc>
        <w:tc>
          <w:tcPr/>
          <w:p>
            <w:pPr>
              <w:pStyle w:val="Compact"/>
              <w:jc w:val="left"/>
            </w:pPr>
            <w:r>
              <w:t xml:space="preserve">技术选型</w:t>
            </w:r>
          </w:p>
        </w:tc>
        <w:tc>
          <w:tcPr/>
          <w:p>
            <w:pPr>
              <w:pStyle w:val="Compact"/>
              <w:jc w:val="left"/>
            </w:pPr>
            <w:r>
              <w:t xml:space="preserve">选型理由</w:t>
            </w:r>
          </w:p>
        </w:tc>
      </w:tr>
      <w:tr>
        <w:tc>
          <w:tcPr/>
          <w:p>
            <w:pPr>
              <w:pStyle w:val="Compact"/>
              <w:jc w:val="left"/>
            </w:pPr>
            <w:r>
              <w:t xml:space="preserve">媒体服务器</w:t>
            </w:r>
          </w:p>
        </w:tc>
        <w:tc>
          <w:tcPr/>
          <w:p>
            <w:pPr>
              <w:pStyle w:val="Compact"/>
              <w:jc w:val="left"/>
            </w:pPr>
            <w:r>
              <w:t xml:space="preserve">Freeswitch 1.10+</w:t>
            </w:r>
          </w:p>
        </w:tc>
        <w:tc>
          <w:tcPr/>
          <w:p>
            <w:pPr>
              <w:pStyle w:val="Compact"/>
              <w:jc w:val="left"/>
            </w:pPr>
            <w:r>
              <w:t xml:space="preserve">成熟稳定、SIP和RTP协议栈完备、支持WebRTC和脚本扩展</w:t>
            </w:r>
          </w:p>
        </w:tc>
      </w:tr>
      <w:tr>
        <w:tc>
          <w:tcPr/>
          <w:p>
            <w:pPr>
              <w:pStyle w:val="Compact"/>
              <w:jc w:val="left"/>
            </w:pPr>
            <w:r>
              <w:t xml:space="preserve">微服务框架</w:t>
            </w:r>
          </w:p>
        </w:tc>
        <w:tc>
          <w:tcPr/>
          <w:p>
            <w:pPr>
              <w:pStyle w:val="Compact"/>
              <w:jc w:val="left"/>
            </w:pPr>
            <w:r>
              <w:t xml:space="preserve">Spring Cloud Alibaba</w:t>
            </w:r>
          </w:p>
        </w:tc>
        <w:tc>
          <w:tcPr/>
          <w:p>
            <w:pPr>
              <w:pStyle w:val="Compact"/>
              <w:jc w:val="left"/>
            </w:pPr>
            <w:r>
              <w:t xml:space="preserve">国内生态成熟、服务治理完善、团队经验丰富</w:t>
            </w:r>
          </w:p>
        </w:tc>
      </w:tr>
      <w:tr>
        <w:tc>
          <w:tcPr/>
          <w:p>
            <w:pPr>
              <w:pStyle w:val="Compact"/>
              <w:jc w:val="left"/>
            </w:pPr>
            <w:r>
              <w:t xml:space="preserve">容器编排</w:t>
            </w:r>
          </w:p>
        </w:tc>
        <w:tc>
          <w:tcPr/>
          <w:p>
            <w:pPr>
              <w:pStyle w:val="Compact"/>
              <w:jc w:val="left"/>
            </w:pPr>
            <w:r>
              <w:t xml:space="preserve">Kubernetes 1.28+</w:t>
            </w:r>
          </w:p>
        </w:tc>
        <w:tc>
          <w:tcPr/>
          <w:p>
            <w:pPr>
              <w:pStyle w:val="Compact"/>
              <w:jc w:val="left"/>
            </w:pPr>
            <w:r>
              <w:t xml:space="preserve">业界标准、自动扩缩容、滚动更新和自愈能力</w:t>
            </w:r>
          </w:p>
        </w:tc>
      </w:tr>
      <w:tr>
        <w:tc>
          <w:tcPr/>
          <w:p>
            <w:pPr>
              <w:pStyle w:val="Compact"/>
              <w:jc w:val="left"/>
            </w:pPr>
            <w:r>
              <w:t xml:space="preserve">消息队列</w:t>
            </w:r>
          </w:p>
        </w:tc>
        <w:tc>
          <w:tcPr/>
          <w:p>
            <w:pPr>
              <w:pStyle w:val="Compact"/>
              <w:jc w:val="left"/>
            </w:pPr>
            <w:r>
              <w:t xml:space="preserve">Kafka + RabbitMQ</w:t>
            </w:r>
          </w:p>
        </w:tc>
        <w:tc>
          <w:tcPr/>
          <w:p>
            <w:pPr>
              <w:pStyle w:val="Compact"/>
              <w:jc w:val="left"/>
            </w:pPr>
            <w:r>
              <w:t xml:space="preserve">Kafka用于高吞吐日志事件流，RabbitMQ用于业务消息</w:t>
            </w:r>
          </w:p>
        </w:tc>
      </w:tr>
      <w:tr>
        <w:tc>
          <w:tcPr/>
          <w:p>
            <w:pPr>
              <w:pStyle w:val="Compact"/>
              <w:jc w:val="left"/>
            </w:pPr>
            <w:r>
              <w:t xml:space="preserve">数据库</w:t>
            </w:r>
          </w:p>
        </w:tc>
        <w:tc>
          <w:tcPr/>
          <w:p>
            <w:pPr>
              <w:pStyle w:val="Compact"/>
              <w:jc w:val="left"/>
            </w:pPr>
            <w:r>
              <w:t xml:space="preserve">MySQL 8.0主从加读写分离</w:t>
            </w:r>
          </w:p>
        </w:tc>
        <w:tc>
          <w:tcPr/>
          <w:p>
            <w:pPr>
              <w:pStyle w:val="Compact"/>
              <w:jc w:val="left"/>
            </w:pPr>
            <w:r>
              <w:t xml:space="preserve">成熟稳定、ACID事务保障</w:t>
            </w:r>
          </w:p>
        </w:tc>
      </w:tr>
      <w:tr>
        <w:tc>
          <w:tcPr/>
          <w:p>
            <w:pPr>
              <w:pStyle w:val="Compact"/>
              <w:jc w:val="left"/>
            </w:pPr>
            <w:r>
              <w:t xml:space="preserve">缓存</w:t>
            </w:r>
          </w:p>
        </w:tc>
        <w:tc>
          <w:tcPr/>
          <w:p>
            <w:pPr>
              <w:pStyle w:val="Compact"/>
              <w:jc w:val="left"/>
            </w:pPr>
            <w:r>
              <w:t xml:space="preserve">Redis 7.0 Cluster模式</w:t>
            </w:r>
          </w:p>
        </w:tc>
        <w:tc>
          <w:tcPr/>
          <w:p>
            <w:pPr>
              <w:pStyle w:val="Compact"/>
              <w:jc w:val="left"/>
            </w:pPr>
            <w:r>
              <w:t xml:space="preserve">高可用、高吞吐、丰富的数据结构</w:t>
            </w:r>
          </w:p>
        </w:tc>
      </w:tr>
      <w:tr>
        <w:tc>
          <w:tcPr/>
          <w:p>
            <w:pPr>
              <w:pStyle w:val="Compact"/>
              <w:jc w:val="left"/>
            </w:pPr>
            <w:r>
              <w:t xml:space="preserve">搜索引擎</w:t>
            </w:r>
          </w:p>
        </w:tc>
        <w:tc>
          <w:tcPr/>
          <w:p>
            <w:pPr>
              <w:pStyle w:val="Compact"/>
              <w:jc w:val="left"/>
            </w:pPr>
            <w:r>
              <w:t xml:space="preserve">Elasticsearch 8.x</w:t>
            </w:r>
          </w:p>
        </w:tc>
        <w:tc>
          <w:tcPr/>
          <w:p>
            <w:pPr>
              <w:pStyle w:val="Compact"/>
              <w:jc w:val="left"/>
            </w:pPr>
            <w:r>
              <w:t xml:space="preserve">全文检索和日志分析</w:t>
            </w:r>
          </w:p>
        </w:tc>
      </w:tr>
      <w:tr>
        <w:tc>
          <w:tcPr/>
          <w:p>
            <w:pPr>
              <w:pStyle w:val="Compact"/>
              <w:jc w:val="left"/>
            </w:pPr>
            <w:r>
              <w:t xml:space="preserve">对象存储</w:t>
            </w:r>
          </w:p>
        </w:tc>
        <w:tc>
          <w:tcPr/>
          <w:p>
            <w:pPr>
              <w:pStyle w:val="Compact"/>
              <w:jc w:val="left"/>
            </w:pPr>
            <w:r>
              <w:t xml:space="preserve">MinIO</w:t>
            </w:r>
          </w:p>
        </w:tc>
        <w:tc>
          <w:tcPr/>
          <w:p>
            <w:pPr>
              <w:pStyle w:val="Compact"/>
              <w:jc w:val="left"/>
            </w:pPr>
            <w:r>
              <w:t xml:space="preserve">S3兼容API、高性能、部署运维简单</w:t>
            </w:r>
          </w:p>
        </w:tc>
      </w:tr>
      <w:tr>
        <w:tc>
          <w:tcPr/>
          <w:p>
            <w:pPr>
              <w:pStyle w:val="Compact"/>
              <w:jc w:val="left"/>
            </w:pPr>
            <w:r>
              <w:t xml:space="preserve">AI推理</w:t>
            </w:r>
          </w:p>
        </w:tc>
        <w:tc>
          <w:tcPr/>
          <w:p>
            <w:pPr>
              <w:pStyle w:val="Compact"/>
              <w:jc w:val="left"/>
            </w:pPr>
            <w:r>
              <w:t xml:space="preserve">自研引擎 + vLLM</w:t>
            </w:r>
          </w:p>
        </w:tc>
        <w:tc>
          <w:tcPr/>
          <w:p>
            <w:pPr>
              <w:pStyle w:val="Compact"/>
              <w:jc w:val="left"/>
            </w:pPr>
            <w:r>
              <w:t xml:space="preserve">高吞吐推理、PagedAttention优化</w:t>
            </w:r>
          </w:p>
        </w:tc>
      </w:tr>
      <w:tr>
        <w:tc>
          <w:tcPr/>
          <w:p>
            <w:pPr>
              <w:pStyle w:val="Compact"/>
              <w:jc w:val="left"/>
            </w:pPr>
            <w:r>
              <w:t xml:space="preserve">监控告警</w:t>
            </w:r>
          </w:p>
        </w:tc>
        <w:tc>
          <w:tcPr/>
          <w:p>
            <w:pPr>
              <w:pStyle w:val="Compact"/>
              <w:jc w:val="left"/>
            </w:pPr>
            <w:r>
              <w:t xml:space="preserve">Prometheus + Grafana</w:t>
            </w:r>
          </w:p>
        </w:tc>
        <w:tc>
          <w:tcPr/>
          <w:p>
            <w:pPr>
              <w:pStyle w:val="Compact"/>
              <w:jc w:val="left"/>
            </w:pPr>
            <w:r>
              <w:t xml:space="preserve">CNCF标准、监控指标丰富</w:t>
            </w:r>
          </w:p>
        </w:tc>
      </w:tr>
    </w:tbl>
    <w:bookmarkEnd w:id="52"/>
    <w:bookmarkStart w:id="56" w:name="系统模块详解"/>
    <w:p>
      <w:pPr>
        <w:pStyle w:val="Heading3"/>
      </w:pPr>
      <w:r>
        <w:t xml:space="preserve">4.3 系统模块详解</w:t>
      </w:r>
    </w:p>
    <w:bookmarkStart w:id="53" w:name="媒体处理模块"/>
    <w:p>
      <w:pPr>
        <w:pStyle w:val="Heading4"/>
      </w:pPr>
      <w:r>
        <w:t xml:space="preserve">4.3.1 媒体处理模块</w:t>
      </w:r>
    </w:p>
    <w:p>
      <w:pPr>
        <w:pStyle w:val="FirstParagraph"/>
      </w:pPr>
      <w:r>
        <w:t xml:space="preserve">媒体处理模块基于Freeswitch媒体服务器集群构建，是平台的核心通信引擎。该模块负责所有通话的媒体流处理，包括SIP信令交互、RTP媒体流转发、编解码转换、媒体协商、DTMF信号处理、会议桥接等功能。Freeswitch集群采用Active-Active模式部署，所有节点同时对外提供服务。当某个节点发生故障时，负载均衡器自动将其从服务列表中摘除，正在进行的通话不受影响，新通话由其他健康节点处理。集群支持SIP over TCP/UDP/TLS、WebRTC、MSRP等多种通信协议的接入和转换。</w:t>
      </w:r>
    </w:p>
    <w:p>
      <w:pPr>
        <w:pStyle w:val="BodyText"/>
      </w:pPr>
      <w:r>
        <w:t xml:space="preserve">媒体处理模块在性能方面经过深度优化，单节点可支持超过500路并发通话。优化措施包括：使用Intel DPDK技术加速网络包处理、启用TLS会话复用减少握手开销、部署媒体缓冲区优化抖动和丢包处理、使用硬件加速的声音编解码器（如支持Intel QuickAssist的G.729编解码加速）等。平台支持多种语音编解码：G.711（PCMA/PCMU）、G.729、G.722（宽带语音）、Opus（超宽带语音），可根据网络条件和通话质量要求自动选择最优编解码方式。</w:t>
      </w:r>
    </w:p>
    <w:bookmarkEnd w:id="53"/>
    <w:bookmarkStart w:id="54" w:name="呼叫路由与分配模块"/>
    <w:p>
      <w:pPr>
        <w:pStyle w:val="Heading4"/>
      </w:pPr>
      <w:r>
        <w:t xml:space="preserve">4.3.2 呼叫路由与分配模块</w:t>
      </w:r>
    </w:p>
    <w:p>
      <w:pPr>
        <w:pStyle w:val="FirstParagraph"/>
      </w:pPr>
      <w:r>
        <w:t xml:space="preserve">呼叫路由模块是平台的大脑，负责所有通话的智能路由和分配决策。该模块基于微服务架构独立部署，通过消息总线与媒体服务、坐席服务、AI服务等其他模块交互。路由引擎支持多维度的路由策略组合：基于主叫号码归属地路由、基于被叫号码路由、基于业务类型路由、基于时间路由（工作日/节假日/时段）、基于坐席技能路由、基于客户价值路由等。路由策略通过可视化配置界面进行设置，支持优先级排序、条件组合、默认路由等多层配置体系。</w:t>
      </w:r>
    </w:p>
    <w:p>
      <w:pPr>
        <w:pStyle w:val="BodyText"/>
      </w:pPr>
      <w:r>
        <w:t xml:space="preserve">分配算法采用多因子加权评分模型，综合考虑坐席的当前忙闲状态、历史服务时长、技能匹配度、客户历史服务记录、客户满意度评分等多维度因素，计算最优分配方案。算法支持实时动态调整，当坐席状态或队列状态发生变化时，系统在数百毫秒内重新计算和调整分配策略。</w:t>
      </w:r>
    </w:p>
    <w:bookmarkEnd w:id="54"/>
    <w:bookmarkStart w:id="55" w:name="ai智能模块"/>
    <w:p>
      <w:pPr>
        <w:pStyle w:val="Heading4"/>
      </w:pPr>
      <w:r>
        <w:t xml:space="preserve">4.3.3 AI智能模块</w:t>
      </w:r>
    </w:p>
    <w:p>
      <w:pPr>
        <w:pStyle w:val="FirstParagraph"/>
      </w:pPr>
      <w:r>
        <w:t xml:space="preserve">AI智能模块是平台区别于传统呼叫中心的核心差异化能力所在。该模块包含语音识别引擎（ASR）、自然语言理解引擎（NLU）、语音合成引擎（TTS）和大语言模型推理引擎（LLM）四大核心组件，各组件既可独立使用，也可协同工作完成复杂对话任务。</w:t>
      </w:r>
    </w:p>
    <w:p>
      <w:pPr>
        <w:pStyle w:val="BodyText"/>
      </w:pPr>
      <w:r>
        <w:t xml:space="preserve">语音识别引擎基于端到端深度学习模型（Conformer-Transducer架构），使用超过10万小时的中文语音数据进行训练，普通话识别准确率达到97%以上。针对应急通信场景中的专业术语（如防汛术语、医学术语、消防术语等），采用热词加权和LM rescoring技术进行优化。方言识别能力通过多任务学习实现，在训练数据中混入6种方言数据，使模型在方言场景下仍能保持85%以上的识别准确率。模型通过ONNX Runtime进行推理加速，单GPU卡可支持超过50路并发实时识别，端到端识别延迟小于300毫秒。</w:t>
      </w:r>
    </w:p>
    <w:p>
      <w:pPr>
        <w:pStyle w:val="BodyText"/>
      </w:pPr>
      <w:r>
        <w:t xml:space="preserve">自然语言理解引擎采用预训练语言模型加领域微调的技术路线。使用BERT-base模型作为基础骨架，在应急通信、政务服务、社区治理等垂直领域进行指令微调（Instruction Tuning），实现意图分类、实体抽取、情感分析、对话状态追踪四大核心NLU任务。意图分类支持超过50种预设意图类型，准确率超过95%；实体抽取支持人名、地名、电话号码、证件号码、日期时间、金额等十余种常见实体类型。情感分析模块基于多模态融合技术，同时分析语音特征（语速、音调、音量变化）和文本特征（用词情感倾向、句式语气），综合判断用户情绪状态为满意、不满、困惑、愤怒、焦虑、中性中的一种。</w:t>
      </w:r>
    </w:p>
    <w:p>
      <w:pPr>
        <w:pStyle w:val="BodyText"/>
      </w:pPr>
      <w:r>
        <w:t xml:space="preserve">大语言模型推理引擎采用自研轻量级LLM加RAG检索增强架构。基座模型在Llama系列开源模型基础上，使用应急通信垂直领域语料进行LoRA微调。RAG知识库存储客服FAQ、政策法规、操作指南等结构化知识，用户提问时先进行向量相似度检索召回相关知识片段，与用户问题拼接后输入LLM生成最终回复。这种架构兼具知识准确性和对话灵活性。知识库支持PDF、Word、网页等格式的文档上传，自动完成文档解析、分块、向量化索引全过程。</w:t>
      </w:r>
    </w:p>
    <w:bookmarkEnd w:id="55"/>
    <w:bookmarkEnd w:id="56"/>
    <w:bookmarkStart w:id="57" w:name="核心业务流程"/>
    <w:p>
      <w:pPr>
        <w:pStyle w:val="Heading3"/>
      </w:pPr>
      <w:r>
        <w:t xml:space="preserve">4.4 核心业务流程</w:t>
      </w:r>
    </w:p>
    <w:p>
      <w:pPr>
        <w:pStyle w:val="FirstParagraph"/>
      </w:pPr>
      <w:r>
        <w:rPr>
          <w:bCs/>
          <w:b/>
        </w:rPr>
        <w:t xml:space="preserve">AI外呼流程：</w:t>
      </w:r>
      <w:r>
        <w:t xml:space="preserve">业务管理员创建外呼任务并配置话术和呼叫策略、系统启动批量呼叫、AI机器人自动拨号并与用户完成语音交互、系统根据交互结果自动流转、结果数据实时回传生成报表。</w:t>
      </w:r>
    </w:p>
    <w:p>
      <w:pPr>
        <w:pStyle w:val="BodyText"/>
      </w:pPr>
      <w:r>
        <w:rPr>
          <w:bCs/>
          <w:b/>
        </w:rPr>
        <w:t xml:space="preserve">人工坐席流程：</w:t>
      </w:r>
      <w:r>
        <w:t xml:space="preserve">用户来电经SIP中继接入、IVR导航引导、ACD按策略分配坐席、坐席接听后CTI屏幕弹出用户信息、坐席服务完成后通话录音、服务评价和工单闭环。</w:t>
      </w:r>
    </w:p>
    <w:p>
      <w:pPr>
        <w:pStyle w:val="BodyText"/>
      </w:pPr>
      <w:r>
        <w:rPr>
          <w:bCs/>
          <w:b/>
        </w:rPr>
        <w:t xml:space="preserve">混合流程：</w:t>
      </w:r>
      <w:r>
        <w:t xml:space="preserve">AI机器人先行处理，AI无法处理时无缝转接人工坐席并同步上下文，人工处理后回传给AI进行后续跟进。</w:t>
      </w:r>
    </w:p>
    <w:bookmarkEnd w:id="57"/>
    <w:bookmarkEnd w:id="58"/>
    <w:bookmarkEnd w:id="59"/>
    <w:bookmarkStart w:id="68" w:name="ch5"/>
    <w:bookmarkStart w:id="67" w:name="五系统功能设计"/>
    <w:p>
      <w:pPr>
        <w:pStyle w:val="Heading2"/>
      </w:pPr>
      <w:r>
        <w:t xml:space="preserve">五、系统功能设计</w:t>
      </w:r>
    </w:p>
    <w:bookmarkStart w:id="64" w:name="基础呼叫功能"/>
    <w:p>
      <w:pPr>
        <w:pStyle w:val="Heading3"/>
      </w:pPr>
      <w:r>
        <w:t xml:space="preserve">5.1 基础呼叫功能</w:t>
      </w:r>
    </w:p>
    <w:bookmarkStart w:id="60" w:name="acd自动话务分配"/>
    <w:p>
      <w:pPr>
        <w:pStyle w:val="Heading4"/>
      </w:pPr>
      <w:r>
        <w:t xml:space="preserve">ACD自动话务分配</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子功能</w:t>
            </w:r>
          </w:p>
        </w:tc>
        <w:tc>
          <w:tcPr/>
          <w:p>
            <w:pPr>
              <w:pStyle w:val="Compact"/>
              <w:jc w:val="left"/>
            </w:pPr>
            <w:r>
              <w:t xml:space="preserve">详细描述</w:t>
            </w:r>
          </w:p>
        </w:tc>
      </w:tr>
      <w:tr>
        <w:tc>
          <w:tcPr/>
          <w:p>
            <w:pPr>
              <w:pStyle w:val="Compact"/>
              <w:jc w:val="left"/>
            </w:pPr>
            <w:r>
              <w:t xml:space="preserve">技能路由</w:t>
            </w:r>
          </w:p>
        </w:tc>
        <w:tc>
          <w:tcPr/>
          <w:p>
            <w:pPr>
              <w:pStyle w:val="Compact"/>
              <w:jc w:val="left"/>
            </w:pPr>
            <w:r>
              <w:t xml:space="preserve">根据坐席技能标签、忙闲状态和优先级智能分配来电</w:t>
            </w:r>
          </w:p>
        </w:tc>
      </w:tr>
      <w:tr>
        <w:tc>
          <w:tcPr/>
          <w:p>
            <w:pPr>
              <w:pStyle w:val="Compact"/>
              <w:jc w:val="left"/>
            </w:pPr>
            <w:r>
              <w:t xml:space="preserve">排队管理</w:t>
            </w:r>
          </w:p>
        </w:tc>
        <w:tc>
          <w:tcPr/>
          <w:p>
            <w:pPr>
              <w:pStyle w:val="Compact"/>
              <w:jc w:val="left"/>
            </w:pPr>
            <w:r>
              <w:t xml:space="preserve">支持FIFO先进先出、VIP优先、技能优先等排队策略</w:t>
            </w:r>
          </w:p>
        </w:tc>
      </w:tr>
      <w:tr>
        <w:tc>
          <w:tcPr/>
          <w:p>
            <w:pPr>
              <w:pStyle w:val="Compact"/>
              <w:jc w:val="left"/>
            </w:pPr>
            <w:r>
              <w:t xml:space="preserve">溢出策略</w:t>
            </w:r>
          </w:p>
        </w:tc>
        <w:tc>
          <w:tcPr/>
          <w:p>
            <w:pPr>
              <w:pStyle w:val="Compact"/>
              <w:jc w:val="left"/>
            </w:pPr>
            <w:r>
              <w:t xml:space="preserve">支持超时溢出、全忙溢出、按比例溢出到备用队列</w:t>
            </w:r>
          </w:p>
        </w:tc>
      </w:tr>
      <w:tr>
        <w:tc>
          <w:tcPr/>
          <w:p>
            <w:pPr>
              <w:pStyle w:val="Compact"/>
              <w:jc w:val="left"/>
            </w:pPr>
            <w:r>
              <w:t xml:space="preserve">负载均衡</w:t>
            </w:r>
          </w:p>
        </w:tc>
        <w:tc>
          <w:tcPr/>
          <w:p>
            <w:pPr>
              <w:pStyle w:val="Compact"/>
              <w:jc w:val="left"/>
            </w:pPr>
            <w:r>
              <w:t xml:space="preserve">多技能组间动态调整分配策略，防止单队列过载</w:t>
            </w:r>
          </w:p>
        </w:tc>
      </w:tr>
    </w:tbl>
    <w:bookmarkEnd w:id="60"/>
    <w:bookmarkStart w:id="61" w:name="ivr自助语音导航"/>
    <w:p>
      <w:pPr>
        <w:pStyle w:val="Heading4"/>
      </w:pPr>
      <w:r>
        <w:t xml:space="preserve">IVR自助语音导航</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子功能</w:t>
            </w:r>
          </w:p>
        </w:tc>
        <w:tc>
          <w:tcPr/>
          <w:p>
            <w:pPr>
              <w:pStyle w:val="Compact"/>
              <w:jc w:val="left"/>
            </w:pPr>
            <w:r>
              <w:t xml:space="preserve">详细描述</w:t>
            </w:r>
          </w:p>
        </w:tc>
      </w:tr>
      <w:tr>
        <w:tc>
          <w:tcPr/>
          <w:p>
            <w:pPr>
              <w:pStyle w:val="Compact"/>
              <w:jc w:val="left"/>
            </w:pPr>
            <w:r>
              <w:t xml:space="preserve">语音菜单导航</w:t>
            </w:r>
          </w:p>
        </w:tc>
        <w:tc>
          <w:tcPr/>
          <w:p>
            <w:pPr>
              <w:pStyle w:val="Compact"/>
              <w:jc w:val="left"/>
            </w:pPr>
            <w:r>
              <w:t xml:space="preserve">支持多层语音菜单，用户通过DTMF按键或语音指令导航</w:t>
            </w:r>
          </w:p>
        </w:tc>
      </w:tr>
      <w:tr>
        <w:tc>
          <w:tcPr/>
          <w:p>
            <w:pPr>
              <w:pStyle w:val="Compact"/>
              <w:jc w:val="left"/>
            </w:pPr>
            <w:r>
              <w:t xml:space="preserve">自助查询服务</w:t>
            </w:r>
          </w:p>
        </w:tc>
        <w:tc>
          <w:tcPr/>
          <w:p>
            <w:pPr>
              <w:pStyle w:val="Compact"/>
              <w:jc w:val="left"/>
            </w:pPr>
            <w:r>
              <w:t xml:space="preserve">与后端系统对接，实现余额查询、进度查询等自助服务</w:t>
            </w:r>
          </w:p>
        </w:tc>
      </w:tr>
      <w:tr>
        <w:tc>
          <w:tcPr/>
          <w:p>
            <w:pPr>
              <w:pStyle w:val="Compact"/>
              <w:jc w:val="left"/>
            </w:pPr>
            <w:r>
              <w:t xml:space="preserve">动态IVR路由</w:t>
            </w:r>
          </w:p>
        </w:tc>
        <w:tc>
          <w:tcPr/>
          <w:p>
            <w:pPr>
              <w:pStyle w:val="Compact"/>
              <w:jc w:val="left"/>
            </w:pPr>
            <w:r>
              <w:t xml:space="preserve">根据主叫归属地、呼入时间、坐席状态动态调整路由</w:t>
            </w:r>
          </w:p>
        </w:tc>
      </w:tr>
      <w:tr>
        <w:tc>
          <w:tcPr/>
          <w:p>
            <w:pPr>
              <w:pStyle w:val="Compact"/>
              <w:jc w:val="left"/>
            </w:pPr>
            <w:r>
              <w:t xml:space="preserve">智能IVR</w:t>
            </w:r>
          </w:p>
        </w:tc>
        <w:tc>
          <w:tcPr/>
          <w:p>
            <w:pPr>
              <w:pStyle w:val="Compact"/>
              <w:jc w:val="left"/>
            </w:pPr>
            <w:r>
              <w:t xml:space="preserve">基于NLU自然语言理解，用户直接说出需求即可智能路由</w:t>
            </w:r>
          </w:p>
        </w:tc>
      </w:tr>
    </w:tbl>
    <w:bookmarkEnd w:id="61"/>
    <w:bookmarkStart w:id="62" w:name="通话录音与质检"/>
    <w:p>
      <w:pPr>
        <w:pStyle w:val="Heading4"/>
      </w:pPr>
      <w:r>
        <w:t xml:space="preserve">通话录音与质检</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子功能</w:t>
            </w:r>
          </w:p>
        </w:tc>
        <w:tc>
          <w:tcPr/>
          <w:p>
            <w:pPr>
              <w:pStyle w:val="Compact"/>
              <w:jc w:val="left"/>
            </w:pPr>
            <w:r>
              <w:t xml:space="preserve">详细描述</w:t>
            </w:r>
          </w:p>
        </w:tc>
      </w:tr>
      <w:tr>
        <w:tc>
          <w:tcPr/>
          <w:p>
            <w:pPr>
              <w:pStyle w:val="Compact"/>
              <w:jc w:val="left"/>
            </w:pPr>
            <w:r>
              <w:t xml:space="preserve">全程自动录音</w:t>
            </w:r>
          </w:p>
        </w:tc>
        <w:tc>
          <w:tcPr/>
          <w:p>
            <w:pPr>
              <w:pStyle w:val="Compact"/>
              <w:jc w:val="left"/>
            </w:pPr>
            <w:r>
              <w:t xml:space="preserve">通话全过程自动录音，支持双声道和单声道</w:t>
            </w:r>
          </w:p>
        </w:tc>
      </w:tr>
      <w:tr>
        <w:tc>
          <w:tcPr/>
          <w:p>
            <w:pPr>
              <w:pStyle w:val="Compact"/>
              <w:jc w:val="left"/>
            </w:pPr>
            <w:r>
              <w:t xml:space="preserve">实时监听与插话</w:t>
            </w:r>
          </w:p>
        </w:tc>
        <w:tc>
          <w:tcPr/>
          <w:p>
            <w:pPr>
              <w:pStyle w:val="Compact"/>
              <w:jc w:val="left"/>
            </w:pPr>
            <w:r>
              <w:t xml:space="preserve">管理员实时监听，支持耳语指导和三方通话</w:t>
            </w:r>
          </w:p>
        </w:tc>
      </w:tr>
      <w:tr>
        <w:tc>
          <w:tcPr/>
          <w:p>
            <w:pPr>
              <w:pStyle w:val="Compact"/>
              <w:jc w:val="left"/>
            </w:pPr>
            <w:r>
              <w:t xml:space="preserve">录音检索回放</w:t>
            </w:r>
          </w:p>
        </w:tc>
        <w:tc>
          <w:tcPr/>
          <w:p>
            <w:pPr>
              <w:pStyle w:val="Compact"/>
              <w:jc w:val="left"/>
            </w:pPr>
            <w:r>
              <w:t xml:space="preserve">按坐席、号码、时间、结果等多维度检索和回放</w:t>
            </w:r>
          </w:p>
        </w:tc>
      </w:tr>
      <w:tr>
        <w:tc>
          <w:tcPr/>
          <w:p>
            <w:pPr>
              <w:pStyle w:val="Compact"/>
              <w:jc w:val="left"/>
            </w:pPr>
            <w:r>
              <w:t xml:space="preserve">智能质检</w:t>
            </w:r>
          </w:p>
        </w:tc>
        <w:tc>
          <w:tcPr/>
          <w:p>
            <w:pPr>
              <w:pStyle w:val="Compact"/>
              <w:jc w:val="left"/>
            </w:pPr>
            <w:r>
              <w:t xml:space="preserve">AI自动质检，支持关键词检测、语速分析、情绪识别</w:t>
            </w:r>
          </w:p>
        </w:tc>
      </w:tr>
    </w:tbl>
    <w:bookmarkEnd w:id="62"/>
    <w:bookmarkStart w:id="63" w:name="坐席软电话"/>
    <w:p>
      <w:pPr>
        <w:pStyle w:val="Heading4"/>
      </w:pPr>
      <w:r>
        <w:t xml:space="preserve">坐席软电话</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功能</w:t>
            </w:r>
          </w:p>
        </w:tc>
        <w:tc>
          <w:tcPr/>
          <w:p>
            <w:pPr>
              <w:pStyle w:val="Compact"/>
              <w:jc w:val="left"/>
            </w:pPr>
            <w:r>
              <w:t xml:space="preserve">详细描述</w:t>
            </w:r>
          </w:p>
        </w:tc>
      </w:tr>
      <w:tr>
        <w:tc>
          <w:tcPr/>
          <w:p>
            <w:pPr>
              <w:pStyle w:val="Compact"/>
              <w:jc w:val="left"/>
            </w:pPr>
            <w:r>
              <w:t xml:space="preserve">状态管理</w:t>
            </w:r>
          </w:p>
        </w:tc>
        <w:tc>
          <w:tcPr/>
          <w:p>
            <w:pPr>
              <w:pStyle w:val="Compact"/>
              <w:jc w:val="left"/>
            </w:pPr>
            <w:r>
              <w:t xml:space="preserve">离线、在线、忙碌、小休、培训等多种状态</w:t>
            </w:r>
          </w:p>
        </w:tc>
      </w:tr>
      <w:tr>
        <w:tc>
          <w:tcPr/>
          <w:p>
            <w:pPr>
              <w:pStyle w:val="Compact"/>
              <w:jc w:val="left"/>
            </w:pPr>
            <w:r>
              <w:t xml:space="preserve">通话操作</w:t>
            </w:r>
          </w:p>
        </w:tc>
        <w:tc>
          <w:tcPr/>
          <w:p>
            <w:pPr>
              <w:pStyle w:val="Compact"/>
              <w:jc w:val="left"/>
            </w:pPr>
            <w:r>
              <w:t xml:space="preserve">接听、挂断、保持、转接、会议、代接、抢接</w:t>
            </w:r>
          </w:p>
        </w:tc>
      </w:tr>
      <w:tr>
        <w:tc>
          <w:tcPr/>
          <w:p>
            <w:pPr>
              <w:pStyle w:val="Compact"/>
              <w:jc w:val="left"/>
            </w:pPr>
            <w:r>
              <w:t xml:space="preserve">CTI屏幕弹出</w:t>
            </w:r>
          </w:p>
        </w:tc>
        <w:tc>
          <w:tcPr/>
          <w:p>
            <w:pPr>
              <w:pStyle w:val="Compact"/>
              <w:jc w:val="left"/>
            </w:pPr>
            <w:r>
              <w:t xml:space="preserve">来电弹屏，自动显示客户资料、历史记录等</w:t>
            </w:r>
          </w:p>
        </w:tc>
      </w:tr>
      <w:tr>
        <w:tc>
          <w:tcPr/>
          <w:p>
            <w:pPr>
              <w:pStyle w:val="Compact"/>
              <w:jc w:val="left"/>
            </w:pPr>
            <w:r>
              <w:t xml:space="preserve">呼叫外拨</w:t>
            </w:r>
          </w:p>
        </w:tc>
        <w:tc>
          <w:tcPr/>
          <w:p>
            <w:pPr>
              <w:pStyle w:val="Compact"/>
              <w:jc w:val="left"/>
            </w:pPr>
            <w:r>
              <w:t xml:space="preserve">支持点击拨号、号码盘拨号、回拨等多种方式</w:t>
            </w:r>
          </w:p>
        </w:tc>
      </w:tr>
    </w:tbl>
    <w:bookmarkEnd w:id="63"/>
    <w:bookmarkEnd w:id="64"/>
    <w:bookmarkStart w:id="65" w:name="ai智能外呼功能"/>
    <w:p>
      <w:pPr>
        <w:pStyle w:val="Heading3"/>
      </w:pPr>
      <w:r>
        <w:t xml:space="preserve">5.2 AI智能外呼功能</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功能模块</w:t>
            </w:r>
          </w:p>
        </w:tc>
        <w:tc>
          <w:tcPr/>
          <w:p>
            <w:pPr>
              <w:pStyle w:val="Compact"/>
              <w:jc w:val="left"/>
            </w:pPr>
            <w:r>
              <w:t xml:space="preserve">详细描述</w:t>
            </w:r>
          </w:p>
        </w:tc>
      </w:tr>
      <w:tr>
        <w:tc>
          <w:tcPr/>
          <w:p>
            <w:pPr>
              <w:pStyle w:val="Compact"/>
              <w:jc w:val="left"/>
            </w:pPr>
            <w:r>
              <w:t xml:space="preserve">批量外呼</w:t>
            </w:r>
          </w:p>
        </w:tc>
        <w:tc>
          <w:tcPr/>
          <w:p>
            <w:pPr>
              <w:pStyle w:val="Compact"/>
              <w:jc w:val="left"/>
            </w:pPr>
            <w:r>
              <w:t xml:space="preserve">支持CSV批量导入、API推送、数据库拉取三种方式导入号码并自动外呼</w:t>
            </w:r>
          </w:p>
        </w:tc>
      </w:tr>
      <w:tr>
        <w:tc>
          <w:tcPr/>
          <w:p>
            <w:pPr>
              <w:pStyle w:val="Compact"/>
              <w:jc w:val="left"/>
            </w:pPr>
            <w:r>
              <w:t xml:space="preserve">预测式外呼</w:t>
            </w:r>
          </w:p>
        </w:tc>
        <w:tc>
          <w:tcPr/>
          <w:p>
            <w:pPr>
              <w:pStyle w:val="Compact"/>
              <w:jc w:val="left"/>
            </w:pPr>
            <w:r>
              <w:t xml:space="preserve">AI模型预测坐席空闲时间窗口提前拨号，减少坐席等待，目标利用率不低于85%</w:t>
            </w:r>
          </w:p>
        </w:tc>
      </w:tr>
      <w:tr>
        <w:tc>
          <w:tcPr/>
          <w:p>
            <w:pPr>
              <w:pStyle w:val="Compact"/>
              <w:jc w:val="left"/>
            </w:pPr>
            <w:r>
              <w:t xml:space="preserve">智能重试策略</w:t>
            </w:r>
          </w:p>
        </w:tc>
        <w:tc>
          <w:tcPr/>
          <w:p>
            <w:pPr>
              <w:pStyle w:val="Compact"/>
              <w:jc w:val="left"/>
            </w:pPr>
            <w:r>
              <w:t xml:space="preserve">未接通号码自动进入重试队列，根据失败原因匹配不同重试策略</w:t>
            </w:r>
          </w:p>
        </w:tc>
      </w:tr>
      <w:tr>
        <w:tc>
          <w:tcPr/>
          <w:p>
            <w:pPr>
              <w:pStyle w:val="Compact"/>
              <w:jc w:val="left"/>
            </w:pPr>
            <w:r>
              <w:t xml:space="preserve">短信辅助跟进</w:t>
            </w:r>
          </w:p>
        </w:tc>
        <w:tc>
          <w:tcPr/>
          <w:p>
            <w:pPr>
              <w:pStyle w:val="Compact"/>
              <w:jc w:val="left"/>
            </w:pPr>
            <w:r>
              <w:t xml:space="preserve">未接听用户自动发送短信，三网合一短信网关</w:t>
            </w:r>
          </w:p>
        </w:tc>
      </w:tr>
      <w:tr>
        <w:tc>
          <w:tcPr/>
          <w:p>
            <w:pPr>
              <w:pStyle w:val="Compact"/>
              <w:jc w:val="left"/>
            </w:pPr>
            <w:r>
              <w:t xml:space="preserve">话术编辑器</w:t>
            </w:r>
          </w:p>
        </w:tc>
        <w:tc>
          <w:tcPr/>
          <w:p>
            <w:pPr>
              <w:pStyle w:val="Compact"/>
              <w:jc w:val="left"/>
            </w:pPr>
            <w:r>
              <w:t xml:space="preserve">拖拽式流程图编辑器，非技术人员也可快速配置话术</w:t>
            </w:r>
          </w:p>
        </w:tc>
      </w:tr>
      <w:tr>
        <w:tc>
          <w:tcPr/>
          <w:p>
            <w:pPr>
              <w:pStyle w:val="Compact"/>
              <w:jc w:val="left"/>
            </w:pPr>
            <w:r>
              <w:t xml:space="preserve">反骚扰控制</w:t>
            </w:r>
          </w:p>
        </w:tc>
        <w:tc>
          <w:tcPr/>
          <w:p>
            <w:pPr>
              <w:pStyle w:val="Compact"/>
              <w:jc w:val="left"/>
            </w:pPr>
            <w:r>
              <w:t xml:space="preserve">严格频率控制，符合工信部相关规定</w:t>
            </w:r>
          </w:p>
        </w:tc>
      </w:tr>
    </w:tbl>
    <w:bookmarkEnd w:id="65"/>
    <w:bookmarkStart w:id="66" w:name="管理监控功能"/>
    <w:p>
      <w:pPr>
        <w:pStyle w:val="Heading3"/>
      </w:pPr>
      <w:r>
        <w:t xml:space="preserve">5.3 管理监控功能</w:t>
      </w:r>
    </w:p>
    <w:p>
      <w:pPr>
        <w:numPr>
          <w:ilvl w:val="0"/>
          <w:numId w:val="1013"/>
        </w:numPr>
        <w:pStyle w:val="Compact"/>
      </w:pPr>
      <w:r>
        <w:rPr>
          <w:bCs/>
          <w:b/>
        </w:rPr>
        <w:t xml:space="preserve">坐席管理：</w:t>
      </w:r>
      <w:r>
        <w:t xml:space="preserve">坐席增删改查、批量导入、状态管理、技能组配置、权限管理</w:t>
      </w:r>
    </w:p>
    <w:p>
      <w:pPr>
        <w:numPr>
          <w:ilvl w:val="0"/>
          <w:numId w:val="1013"/>
        </w:numPr>
        <w:pStyle w:val="Compact"/>
      </w:pPr>
      <w:r>
        <w:rPr>
          <w:bCs/>
          <w:b/>
        </w:rPr>
        <w:t xml:space="preserve">话务实时监控：</w:t>
      </w:r>
      <w:r>
        <w:t xml:space="preserve">坐席状态面板、排队队列看板、实时接通率统计</w:t>
      </w:r>
    </w:p>
    <w:p>
      <w:pPr>
        <w:numPr>
          <w:ilvl w:val="0"/>
          <w:numId w:val="1013"/>
        </w:numPr>
        <w:pStyle w:val="Compact"/>
      </w:pPr>
      <w:r>
        <w:rPr>
          <w:bCs/>
          <w:b/>
        </w:rPr>
        <w:t xml:space="preserve">数据统计报表：</w:t>
      </w:r>
      <w:r>
        <w:t xml:space="preserve">日报周报月报自动生成，支持自定义报表和导出</w:t>
      </w:r>
    </w:p>
    <w:p>
      <w:pPr>
        <w:numPr>
          <w:ilvl w:val="0"/>
          <w:numId w:val="1013"/>
        </w:numPr>
        <w:pStyle w:val="Compact"/>
      </w:pPr>
      <w:r>
        <w:rPr>
          <w:bCs/>
          <w:b/>
        </w:rPr>
        <w:t xml:space="preserve">指挥调度大屏：</w:t>
      </w:r>
      <w:r>
        <w:t xml:space="preserve">全平台运行状态总览，异常指标自动告警</w:t>
      </w:r>
    </w:p>
    <w:p>
      <w:pPr>
        <w:numPr>
          <w:ilvl w:val="0"/>
          <w:numId w:val="1013"/>
        </w:numPr>
        <w:pStyle w:val="Compact"/>
      </w:pPr>
      <w:r>
        <w:rPr>
          <w:bCs/>
          <w:b/>
        </w:rPr>
        <w:t xml:space="preserve">系统监控告警：</w:t>
      </w:r>
      <w:r>
        <w:t xml:space="preserve">CPU、内存、磁盘、网络、服务状态全方位监控</w:t>
      </w:r>
    </w:p>
    <w:p>
      <w:pPr>
        <w:numPr>
          <w:ilvl w:val="0"/>
          <w:numId w:val="1013"/>
        </w:numPr>
        <w:pStyle w:val="Compact"/>
      </w:pPr>
      <w:r>
        <w:rPr>
          <w:bCs/>
          <w:b/>
        </w:rPr>
        <w:t xml:space="preserve">多级权限管理：</w:t>
      </w:r>
      <w:r>
        <w:t xml:space="preserve">三权分立设计，权限细化到功能菜单级</w:t>
      </w:r>
    </w:p>
    <w:p>
      <w:pPr>
        <w:numPr>
          <w:ilvl w:val="0"/>
          <w:numId w:val="1013"/>
        </w:numPr>
        <w:pStyle w:val="Compact"/>
      </w:pPr>
      <w:r>
        <w:rPr>
          <w:bCs/>
          <w:b/>
        </w:rPr>
        <w:t xml:space="preserve">操作审计日志：</w:t>
      </w:r>
      <w:r>
        <w:t xml:space="preserve">所有操作全程记录，不可篡改，支持检索导出</w:t>
      </w:r>
    </w:p>
    <w:bookmarkEnd w:id="66"/>
    <w:bookmarkEnd w:id="67"/>
    <w:bookmarkEnd w:id="68"/>
    <w:bookmarkStart w:id="78" w:name="ch6"/>
    <w:bookmarkStart w:id="69" w:name="智能质检功能"/>
    <w:p>
      <w:pPr>
        <w:pStyle w:val="Heading3"/>
      </w:pPr>
      <w:r>
        <w:t xml:space="preserve">5.4 智能质检功能</w:t>
      </w:r>
    </w:p>
    <w:p>
      <w:pPr>
        <w:pStyle w:val="FirstParagraph"/>
      </w:pPr>
      <w:r>
        <w:t xml:space="preserve">智能质检模块基于AI技术对通话录音进行全量自动质检，替代传统的人工抽检模式，将质检覆盖率从传统模式的1%至5%提升至100%。质检维度包括：服务规范检测（检测坐席是否按标准话术开场和结束、是否使用礼貌用语、是否有禁用语等）、业务合规检测（检测是否告知通话录音、是否获取用户同意、是否准确传递关键信息等）、服务质量检测（检测语速是否适中、耐心程度、解决问题能力等）。每通通话的质检结果以百分制评分给出，支持按坐席、按时间段、按业务类型等多维度统计分析和趋势追踪。</w:t>
      </w:r>
    </w:p>
    <w:p>
      <w:pPr>
        <w:pStyle w:val="BodyText"/>
      </w:pPr>
      <w:r>
        <w:t xml:space="preserve">系统支持质检规则的灵活配置，管理员可通过可视化界面创建、编辑和启用质检规则。规则类型包括：关键词匹配规则（如检测是否出现特定关键词或短语）、正则表达式规则（如检测是否符合特定格式模式）、语义理解规则（如检测是否表达了特定含义）、声学特征规则（如检测语速异常、音量异常、长时间静音等）。每条规则可设置不同的权重和阈值，系统综合所有规则的评分计算总得分和通过率。</w:t>
      </w:r>
    </w:p>
    <w:bookmarkEnd w:id="69"/>
    <w:bookmarkStart w:id="70" w:name="实时监控与预警功能"/>
    <w:p>
      <w:pPr>
        <w:pStyle w:val="Heading3"/>
      </w:pPr>
      <w:r>
        <w:t xml:space="preserve">5.5 实时监控与预警功能</w:t>
      </w:r>
    </w:p>
    <w:p>
      <w:pPr>
        <w:pStyle w:val="FirstParagraph"/>
      </w:pPr>
      <w:r>
        <w:t xml:space="preserve">实时监控模块提供多维度、多层级、可定制的监控面板，满足不同角色的监控需求。监控大屏支持全屏显示，适合在指挥中心或管理办公室的大屏幕上展示。核心监控指标包括：系统级指标（CPU使用率、内存占用、磁盘IO、网络带宽、GPU利用率等20余项）、服务级指标（各微服务健康状态、API响应时间、服务吞吐量、错误率等30余项）、业务级指标（在线坐席数、排队人数、平均等待时长、接通率、放弃率、AI处理量、转人工率、通话时长分布等50余项）。所有指标均以趋势图、柱状图、饼图、仪表盘、热力图等多种可视化形式呈现。</w:t>
      </w:r>
    </w:p>
    <w:p>
      <w:pPr>
        <w:pStyle w:val="BodyText"/>
      </w:pPr>
      <w:r>
        <w:t xml:space="preserve">预警功能支持多级告警阈值设置（警告级、严重级、紧急级），不同级别的告警触发不同的通知方式（警告级发企业微信消息、严重级加短信通知、紧急级加电话告警）。告警通知支持静默期设置，避免重复告警轰炸。告警历史记录完整保留，支持按时间、级别、类型检索和导出。</w:t>
      </w:r>
    </w:p>
    <w:bookmarkEnd w:id="70"/>
    <w:bookmarkStart w:id="71" w:name="统计报表功能"/>
    <w:p>
      <w:pPr>
        <w:pStyle w:val="Heading3"/>
      </w:pPr>
      <w:r>
        <w:t xml:space="preserve">5.6 统计报表功能</w:t>
      </w:r>
    </w:p>
    <w:p>
      <w:pPr>
        <w:pStyle w:val="FirstParagraph"/>
      </w:pPr>
      <w:r>
        <w:t xml:space="preserve">统计报表模块提供从宏观到微观的全方位数据统计分析能力。内置标准化报表模板20余种，涵盖坐席绩效报表、通话质量报表、排队分析报表、AI处理报表、时段分析报表、趋势分析报表等核心分析维度。每类报表支持日报、周报、月报、季报、年报五种时间粒度和自定义时间范围。报表支持多维筛选组合，包括按坐席、按技能组、按业务类型、按时段、按客户来源等多个维度的交叉分析。</w:t>
      </w:r>
    </w:p>
    <w:p>
      <w:pPr>
        <w:pStyle w:val="BodyText"/>
      </w:pPr>
      <w:r>
        <w:t xml:space="preserve">对于高级用户，系统提供自定义报表设计器，可通过拖拽方式选择指标、维度和筛选条件，自由组合生成个性化报表。报表支持导出为Excel、PDF、CSV、图片等多种格式。同时支持定时报表功能，可按设定周期自动生成报表并通过邮件或企业微信推送到指定人员，实现管理报表的自动化分发。</w:t>
      </w:r>
    </w:p>
    <w:bookmarkEnd w:id="71"/>
    <w:bookmarkStart w:id="72" w:name="大屏指挥调度功能"/>
    <w:p>
      <w:pPr>
        <w:pStyle w:val="Heading3"/>
      </w:pPr>
      <w:r>
        <w:t xml:space="preserve">5.7 大屏指挥调度功能</w:t>
      </w:r>
    </w:p>
    <w:p>
      <w:pPr>
        <w:pStyle w:val="FirstParagraph"/>
      </w:pPr>
      <w:r>
        <w:t xml:space="preserve">指挥调度大屏面向管理决策者，提供平台运行全貌的可视化呈现。大屏采用HTML5技术，支持在任意高清大屏上全屏显示，无需安装专用客户端。大屏包含以下核心视图：平台运行总览视图（实时显示在线坐席数、排队数、通话中数、AI处理数的全局数字和趋势）、地图热力视图（以安徽省地图为底图，显示各城市的话务量和接通率热力分布）、实时话务流视图（以动态流向图展示来电到分配到接听的全链路实时状态）、关键指标仪表盘（以汽车仪表盘风格展示接通率、放弃率、服务水平、坐席利用率等核心KPI指标的最新值和目标值对比）、告警滚动视图（实时滚动显示最新告警信息）。大屏每5秒自动刷新一次数据，确保信息的及时性。</w:t>
      </w:r>
    </w:p>
    <w:bookmarkEnd w:id="72"/>
    <w:bookmarkStart w:id="77" w:name="六系统部署方案"/>
    <w:p>
      <w:pPr>
        <w:pStyle w:val="Heading2"/>
      </w:pPr>
      <w:r>
        <w:t xml:space="preserve">六、系统部署方案</w:t>
      </w:r>
    </w:p>
    <w:bookmarkStart w:id="73" w:name="部署架构"/>
    <w:p>
      <w:pPr>
        <w:pStyle w:val="Heading3"/>
      </w:pPr>
      <w:r>
        <w:t xml:space="preserve">6.1 部署架构</w:t>
      </w:r>
    </w:p>
    <w:p>
      <w:pPr>
        <w:pStyle w:val="FirstParagraph"/>
      </w:pPr>
      <w:r>
        <w:t xml:space="preserve">平台采用高可用集群部署架构，所有关键服务多节点冗余部署。</w:t>
      </w:r>
    </w:p>
    <w:p>
      <w:pPr>
        <w:numPr>
          <w:ilvl w:val="0"/>
          <w:numId w:val="1014"/>
        </w:numPr>
        <w:pStyle w:val="Compact"/>
      </w:pPr>
      <w:r>
        <w:rPr>
          <w:bCs/>
          <w:b/>
        </w:rPr>
        <w:t xml:space="preserve">媒体服务集群：</w:t>
      </w:r>
      <w:r>
        <w:t xml:space="preserve">多台Freeswitch媒体服务器N加1冗余，通过负载均衡分发SIP流量</w:t>
      </w:r>
    </w:p>
    <w:p>
      <w:pPr>
        <w:numPr>
          <w:ilvl w:val="0"/>
          <w:numId w:val="1014"/>
        </w:numPr>
        <w:pStyle w:val="Compact"/>
      </w:pPr>
      <w:r>
        <w:rPr>
          <w:bCs/>
          <w:b/>
        </w:rPr>
        <w:t xml:space="preserve">Web服务集群：</w:t>
      </w:r>
      <w:r>
        <w:t xml:space="preserve">Nginx反向代理高可用主备，后端无状态服务器集群水平扩展</w:t>
      </w:r>
    </w:p>
    <w:p>
      <w:pPr>
        <w:numPr>
          <w:ilvl w:val="0"/>
          <w:numId w:val="1014"/>
        </w:numPr>
        <w:pStyle w:val="Compact"/>
      </w:pPr>
      <w:r>
        <w:rPr>
          <w:bCs/>
          <w:b/>
        </w:rPr>
        <w:t xml:space="preserve">AI推理集群：</w:t>
      </w:r>
      <w:r>
        <w:t xml:space="preserve">GPU服务器部署，多GPU并行推理，资源紧张时自动降级</w:t>
      </w:r>
    </w:p>
    <w:p>
      <w:pPr>
        <w:numPr>
          <w:ilvl w:val="0"/>
          <w:numId w:val="1014"/>
        </w:numPr>
        <w:pStyle w:val="Compact"/>
      </w:pPr>
      <w:r>
        <w:rPr>
          <w:bCs/>
          <w:b/>
        </w:rPr>
        <w:t xml:space="preserve">数据库集群：</w:t>
      </w:r>
      <w:r>
        <w:t xml:space="preserve">MySQL一主两从加ProxySQL读写分离，主库故障自动切换</w:t>
      </w:r>
    </w:p>
    <w:p>
      <w:pPr>
        <w:numPr>
          <w:ilvl w:val="0"/>
          <w:numId w:val="1014"/>
        </w:numPr>
        <w:pStyle w:val="Compact"/>
      </w:pPr>
      <w:r>
        <w:rPr>
          <w:bCs/>
          <w:b/>
        </w:rPr>
        <w:t xml:space="preserve">消息队列集群：</w:t>
      </w:r>
      <w:r>
        <w:t xml:space="preserve">Kafka三节点加RabbitMQ镜像队列集群</w:t>
      </w:r>
    </w:p>
    <w:p>
      <w:pPr>
        <w:numPr>
          <w:ilvl w:val="0"/>
          <w:numId w:val="1014"/>
        </w:numPr>
        <w:pStyle w:val="Compact"/>
      </w:pPr>
      <w:r>
        <w:rPr>
          <w:bCs/>
          <w:b/>
        </w:rPr>
        <w:t xml:space="preserve">存储集群：</w:t>
      </w:r>
      <w:r>
        <w:t xml:space="preserve">MinIO分布式对象存储，纠删码模式三副本冗余</w:t>
      </w:r>
    </w:p>
    <w:bookmarkEnd w:id="73"/>
    <w:bookmarkStart w:id="74" w:name="硬件配置"/>
    <w:p>
      <w:pPr>
        <w:pStyle w:val="Heading3"/>
      </w:pPr>
      <w:r>
        <w:t xml:space="preserve">6.2 硬件配置</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设备类型</w:t>
            </w:r>
          </w:p>
        </w:tc>
        <w:tc>
          <w:tcPr/>
          <w:p>
            <w:pPr>
              <w:pStyle w:val="Compact"/>
              <w:jc w:val="left"/>
            </w:pPr>
            <w:r>
              <w:t xml:space="preserve">配置</w:t>
            </w:r>
          </w:p>
        </w:tc>
        <w:tc>
          <w:tcPr/>
          <w:p>
            <w:pPr>
              <w:pStyle w:val="Compact"/>
              <w:jc w:val="left"/>
            </w:pPr>
            <w:r>
              <w:t xml:space="preserve">数量</w:t>
            </w:r>
          </w:p>
        </w:tc>
        <w:tc>
          <w:tcPr/>
          <w:p>
            <w:pPr>
              <w:pStyle w:val="Compact"/>
              <w:jc w:val="left"/>
            </w:pPr>
            <w:r>
              <w:t xml:space="preserve">用途</w:t>
            </w:r>
          </w:p>
        </w:tc>
      </w:tr>
      <w:tr>
        <w:tc>
          <w:tcPr/>
          <w:p>
            <w:pPr>
              <w:pStyle w:val="Compact"/>
              <w:jc w:val="left"/>
            </w:pPr>
            <w:r>
              <w:t xml:space="preserve">SBC会话边界控制器</w:t>
            </w:r>
          </w:p>
        </w:tc>
        <w:tc>
          <w:tcPr/>
          <w:p>
            <w:pPr>
              <w:pStyle w:val="Compact"/>
              <w:jc w:val="left"/>
            </w:pPr>
            <w:r>
              <w:t xml:space="preserve">支持1000并发</w:t>
            </w:r>
          </w:p>
        </w:tc>
        <w:tc>
          <w:tcPr/>
          <w:p>
            <w:pPr>
              <w:pStyle w:val="Compact"/>
              <w:jc w:val="left"/>
            </w:pPr>
            <w:r>
              <w:t xml:space="preserve">2台</w:t>
            </w:r>
          </w:p>
        </w:tc>
        <w:tc>
          <w:tcPr/>
          <w:p>
            <w:pPr>
              <w:pStyle w:val="Compact"/>
              <w:jc w:val="left"/>
            </w:pPr>
            <w:r>
              <w:t xml:space="preserve">SIP中继接入和NAT穿透</w:t>
            </w:r>
          </w:p>
        </w:tc>
      </w:tr>
      <w:tr>
        <w:tc>
          <w:tcPr/>
          <w:p>
            <w:pPr>
              <w:pStyle w:val="Compact"/>
              <w:jc w:val="left"/>
            </w:pPr>
            <w:r>
              <w:t xml:space="preserve">媒体服务器</w:t>
            </w:r>
          </w:p>
        </w:tc>
        <w:tc>
          <w:tcPr/>
          <w:p>
            <w:pPr>
              <w:pStyle w:val="Compact"/>
              <w:jc w:val="left"/>
            </w:pPr>
            <w:r>
              <w:t xml:space="preserve">32核/64G/SSD</w:t>
            </w:r>
          </w:p>
        </w:tc>
        <w:tc>
          <w:tcPr/>
          <w:p>
            <w:pPr>
              <w:pStyle w:val="Compact"/>
              <w:jc w:val="left"/>
            </w:pPr>
            <w:r>
              <w:t xml:space="preserve">4台</w:t>
            </w:r>
          </w:p>
        </w:tc>
        <w:tc>
          <w:tcPr/>
          <w:p>
            <w:pPr>
              <w:pStyle w:val="Compact"/>
              <w:jc w:val="left"/>
            </w:pPr>
            <w:r>
              <w:t xml:space="preserve">Freeswitch集群</w:t>
            </w:r>
          </w:p>
        </w:tc>
      </w:tr>
      <w:tr>
        <w:tc>
          <w:tcPr/>
          <w:p>
            <w:pPr>
              <w:pStyle w:val="Compact"/>
              <w:jc w:val="left"/>
            </w:pPr>
            <w:r>
              <w:t xml:space="preserve">应用服务器</w:t>
            </w:r>
          </w:p>
        </w:tc>
        <w:tc>
          <w:tcPr/>
          <w:p>
            <w:pPr>
              <w:pStyle w:val="Compact"/>
              <w:jc w:val="left"/>
            </w:pPr>
            <w:r>
              <w:t xml:space="preserve">16核/32G/SSD</w:t>
            </w:r>
          </w:p>
        </w:tc>
        <w:tc>
          <w:tcPr/>
          <w:p>
            <w:pPr>
              <w:pStyle w:val="Compact"/>
              <w:jc w:val="left"/>
            </w:pPr>
            <w:r>
              <w:t xml:space="preserve">4台</w:t>
            </w:r>
          </w:p>
        </w:tc>
        <w:tc>
          <w:tcPr/>
          <w:p>
            <w:pPr>
              <w:pStyle w:val="Compact"/>
              <w:jc w:val="left"/>
            </w:pPr>
            <w:r>
              <w:t xml:space="preserve">微服务应用集群</w:t>
            </w:r>
          </w:p>
        </w:tc>
      </w:tr>
      <w:tr>
        <w:tc>
          <w:tcPr/>
          <w:p>
            <w:pPr>
              <w:pStyle w:val="Compact"/>
              <w:jc w:val="left"/>
            </w:pPr>
            <w:r>
              <w:t xml:space="preserve">AI推理服务器</w:t>
            </w:r>
          </w:p>
        </w:tc>
        <w:tc>
          <w:tcPr/>
          <w:p>
            <w:pPr>
              <w:pStyle w:val="Compact"/>
              <w:jc w:val="left"/>
            </w:pPr>
            <w:r>
              <w:t xml:space="preserve">GPU A10 32G/32核/128G</w:t>
            </w:r>
          </w:p>
        </w:tc>
        <w:tc>
          <w:tcPr/>
          <w:p>
            <w:pPr>
              <w:pStyle w:val="Compact"/>
              <w:jc w:val="left"/>
            </w:pPr>
            <w:r>
              <w:t xml:space="preserve">2台</w:t>
            </w:r>
          </w:p>
        </w:tc>
        <w:tc>
          <w:tcPr/>
          <w:p>
            <w:pPr>
              <w:pStyle w:val="Compact"/>
              <w:jc w:val="left"/>
            </w:pPr>
            <w:r>
              <w:t xml:space="preserve">ASR和NLP推理</w:t>
            </w:r>
          </w:p>
        </w:tc>
      </w:tr>
      <w:tr>
        <w:tc>
          <w:tcPr/>
          <w:p>
            <w:pPr>
              <w:pStyle w:val="Compact"/>
              <w:jc w:val="left"/>
            </w:pPr>
            <w:r>
              <w:t xml:space="preserve">数据库服务器</w:t>
            </w:r>
          </w:p>
        </w:tc>
        <w:tc>
          <w:tcPr/>
          <w:p>
            <w:pPr>
              <w:pStyle w:val="Compact"/>
              <w:jc w:val="left"/>
            </w:pPr>
            <w:r>
              <w:t xml:space="preserve">32核/128G/NVMe</w:t>
            </w:r>
          </w:p>
        </w:tc>
        <w:tc>
          <w:tcPr/>
          <w:p>
            <w:pPr>
              <w:pStyle w:val="Compact"/>
              <w:jc w:val="left"/>
            </w:pPr>
            <w:r>
              <w:t xml:space="preserve">3台</w:t>
            </w:r>
          </w:p>
        </w:tc>
        <w:tc>
          <w:tcPr/>
          <w:p>
            <w:pPr>
              <w:pStyle w:val="Compact"/>
              <w:jc w:val="left"/>
            </w:pPr>
            <w:r>
              <w:t xml:space="preserve">MySQL主从加仲裁</w:t>
            </w:r>
          </w:p>
        </w:tc>
      </w:tr>
      <w:tr>
        <w:tc>
          <w:tcPr/>
          <w:p>
            <w:pPr>
              <w:pStyle w:val="Compact"/>
              <w:jc w:val="left"/>
            </w:pPr>
            <w:r>
              <w:t xml:space="preserve">缓存消息服务器</w:t>
            </w:r>
          </w:p>
        </w:tc>
        <w:tc>
          <w:tcPr/>
          <w:p>
            <w:pPr>
              <w:pStyle w:val="Compact"/>
              <w:jc w:val="left"/>
            </w:pPr>
            <w:r>
              <w:t xml:space="preserve">16核/32G/SSD</w:t>
            </w:r>
          </w:p>
        </w:tc>
        <w:tc>
          <w:tcPr/>
          <w:p>
            <w:pPr>
              <w:pStyle w:val="Compact"/>
              <w:jc w:val="left"/>
            </w:pPr>
            <w:r>
              <w:t xml:space="preserve">3台</w:t>
            </w:r>
          </w:p>
        </w:tc>
        <w:tc>
          <w:tcPr/>
          <w:p>
            <w:pPr>
              <w:pStyle w:val="Compact"/>
              <w:jc w:val="left"/>
            </w:pPr>
            <w:r>
              <w:t xml:space="preserve">Redis和Kafka集群</w:t>
            </w:r>
          </w:p>
        </w:tc>
      </w:tr>
      <w:tr>
        <w:tc>
          <w:tcPr/>
          <w:p>
            <w:pPr>
              <w:pStyle w:val="Compact"/>
              <w:jc w:val="left"/>
            </w:pPr>
            <w:r>
              <w:t xml:space="preserve">备份服务器</w:t>
            </w:r>
          </w:p>
        </w:tc>
        <w:tc>
          <w:tcPr/>
          <w:p>
            <w:pPr>
              <w:pStyle w:val="Compact"/>
              <w:jc w:val="left"/>
            </w:pPr>
            <w:r>
              <w:t xml:space="preserve">16核/64G/HDD</w:t>
            </w:r>
          </w:p>
        </w:tc>
        <w:tc>
          <w:tcPr/>
          <w:p>
            <w:pPr>
              <w:pStyle w:val="Compact"/>
              <w:jc w:val="left"/>
            </w:pPr>
            <w:r>
              <w:t xml:space="preserve">1台</w:t>
            </w:r>
          </w:p>
        </w:tc>
        <w:tc>
          <w:tcPr/>
          <w:p>
            <w:pPr>
              <w:pStyle w:val="Compact"/>
              <w:jc w:val="left"/>
            </w:pPr>
            <w:r>
              <w:t xml:space="preserve">数据备份和归档</w:t>
            </w:r>
          </w:p>
        </w:tc>
      </w:tr>
    </w:tbl>
    <w:bookmarkEnd w:id="74"/>
    <w:bookmarkStart w:id="75" w:name="网络规划"/>
    <w:p>
      <w:pPr>
        <w:pStyle w:val="Heading3"/>
      </w:pPr>
      <w:r>
        <w:t xml:space="preserve">6.3 网络规划</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网段</w:t>
            </w:r>
          </w:p>
        </w:tc>
        <w:tc>
          <w:tcPr/>
          <w:p>
            <w:pPr>
              <w:pStyle w:val="Compact"/>
              <w:jc w:val="left"/>
            </w:pPr>
            <w:r>
              <w:t xml:space="preserve">VLAN</w:t>
            </w:r>
          </w:p>
        </w:tc>
        <w:tc>
          <w:tcPr/>
          <w:p>
            <w:pPr>
              <w:pStyle w:val="Compact"/>
              <w:jc w:val="left"/>
            </w:pPr>
            <w:r>
              <w:t xml:space="preserve">IP范围</w:t>
            </w:r>
          </w:p>
        </w:tc>
        <w:tc>
          <w:tcPr/>
          <w:p>
            <w:pPr>
              <w:pStyle w:val="Compact"/>
              <w:jc w:val="left"/>
            </w:pPr>
            <w:r>
              <w:t xml:space="preserve">用途</w:t>
            </w:r>
          </w:p>
        </w:tc>
      </w:tr>
      <w:tr>
        <w:tc>
          <w:tcPr/>
          <w:p>
            <w:pPr>
              <w:pStyle w:val="Compact"/>
              <w:jc w:val="left"/>
            </w:pPr>
            <w:r>
              <w:t xml:space="preserve">管理网段</w:t>
            </w:r>
          </w:p>
        </w:tc>
        <w:tc>
          <w:tcPr/>
          <w:p>
            <w:pPr>
              <w:pStyle w:val="Compact"/>
              <w:jc w:val="left"/>
            </w:pPr>
            <w:r>
              <w:t xml:space="preserve">VLAN 10</w:t>
            </w:r>
          </w:p>
        </w:tc>
        <w:tc>
          <w:tcPr/>
          <w:p>
            <w:pPr>
              <w:pStyle w:val="Compact"/>
              <w:jc w:val="left"/>
            </w:pPr>
            <w:r>
              <w:t xml:space="preserve">10.0.1.0/24</w:t>
            </w:r>
          </w:p>
        </w:tc>
        <w:tc>
          <w:tcPr/>
          <w:p>
            <w:pPr>
              <w:pStyle w:val="Compact"/>
              <w:jc w:val="left"/>
            </w:pPr>
            <w:r>
              <w:t xml:space="preserve">管理平台和堡垒机</w:t>
            </w:r>
          </w:p>
        </w:tc>
      </w:tr>
      <w:tr>
        <w:tc>
          <w:tcPr/>
          <w:p>
            <w:pPr>
              <w:pStyle w:val="Compact"/>
              <w:jc w:val="left"/>
            </w:pPr>
            <w:r>
              <w:t xml:space="preserve">业务网段</w:t>
            </w:r>
          </w:p>
        </w:tc>
        <w:tc>
          <w:tcPr/>
          <w:p>
            <w:pPr>
              <w:pStyle w:val="Compact"/>
              <w:jc w:val="left"/>
            </w:pPr>
            <w:r>
              <w:t xml:space="preserve">VLAN 20</w:t>
            </w:r>
          </w:p>
        </w:tc>
        <w:tc>
          <w:tcPr/>
          <w:p>
            <w:pPr>
              <w:pStyle w:val="Compact"/>
              <w:jc w:val="left"/>
            </w:pPr>
            <w:r>
              <w:t xml:space="preserve">10.0.2.0/24</w:t>
            </w:r>
          </w:p>
        </w:tc>
        <w:tc>
          <w:tcPr/>
          <w:p>
            <w:pPr>
              <w:pStyle w:val="Compact"/>
              <w:jc w:val="left"/>
            </w:pPr>
            <w:r>
              <w:t xml:space="preserve">应用和媒体服务</w:t>
            </w:r>
          </w:p>
        </w:tc>
      </w:tr>
      <w:tr>
        <w:tc>
          <w:tcPr/>
          <w:p>
            <w:pPr>
              <w:pStyle w:val="Compact"/>
              <w:jc w:val="left"/>
            </w:pPr>
            <w:r>
              <w:t xml:space="preserve">AI服务网段</w:t>
            </w:r>
          </w:p>
        </w:tc>
        <w:tc>
          <w:tcPr/>
          <w:p>
            <w:pPr>
              <w:pStyle w:val="Compact"/>
              <w:jc w:val="left"/>
            </w:pPr>
            <w:r>
              <w:t xml:space="preserve">VLAN 30</w:t>
            </w:r>
          </w:p>
        </w:tc>
        <w:tc>
          <w:tcPr/>
          <w:p>
            <w:pPr>
              <w:pStyle w:val="Compact"/>
              <w:jc w:val="left"/>
            </w:pPr>
            <w:r>
              <w:t xml:space="preserve">10.0.3.0/24</w:t>
            </w:r>
          </w:p>
        </w:tc>
        <w:tc>
          <w:tcPr/>
          <w:p>
            <w:pPr>
              <w:pStyle w:val="Compact"/>
              <w:jc w:val="left"/>
            </w:pPr>
            <w:r>
              <w:t xml:space="preserve">GPU推理服务</w:t>
            </w:r>
          </w:p>
        </w:tc>
      </w:tr>
      <w:tr>
        <w:tc>
          <w:tcPr/>
          <w:p>
            <w:pPr>
              <w:pStyle w:val="Compact"/>
              <w:jc w:val="left"/>
            </w:pPr>
            <w:r>
              <w:t xml:space="preserve">数据网段</w:t>
            </w:r>
          </w:p>
        </w:tc>
        <w:tc>
          <w:tcPr/>
          <w:p>
            <w:pPr>
              <w:pStyle w:val="Compact"/>
              <w:jc w:val="left"/>
            </w:pPr>
            <w:r>
              <w:t xml:space="preserve">VLAN 40</w:t>
            </w:r>
          </w:p>
        </w:tc>
        <w:tc>
          <w:tcPr/>
          <w:p>
            <w:pPr>
              <w:pStyle w:val="Compact"/>
              <w:jc w:val="left"/>
            </w:pPr>
            <w:r>
              <w:t xml:space="preserve">10.0.4.0/24</w:t>
            </w:r>
          </w:p>
        </w:tc>
        <w:tc>
          <w:tcPr/>
          <w:p>
            <w:pPr>
              <w:pStyle w:val="Compact"/>
              <w:jc w:val="left"/>
            </w:pPr>
            <w:r>
              <w:t xml:space="preserve">数据库和缓存</w:t>
            </w:r>
          </w:p>
        </w:tc>
      </w:tr>
      <w:tr>
        <w:tc>
          <w:tcPr/>
          <w:p>
            <w:pPr>
              <w:pStyle w:val="Compact"/>
              <w:jc w:val="left"/>
            </w:pPr>
            <w:r>
              <w:t xml:space="preserve">存储网段</w:t>
            </w:r>
          </w:p>
        </w:tc>
        <w:tc>
          <w:tcPr/>
          <w:p>
            <w:pPr>
              <w:pStyle w:val="Compact"/>
              <w:jc w:val="left"/>
            </w:pPr>
            <w:r>
              <w:t xml:space="preserve">VLAN 50</w:t>
            </w:r>
          </w:p>
        </w:tc>
        <w:tc>
          <w:tcPr/>
          <w:p>
            <w:pPr>
              <w:pStyle w:val="Compact"/>
              <w:jc w:val="left"/>
            </w:pPr>
            <w:r>
              <w:t xml:space="preserve">10.0.5.0/24</w:t>
            </w:r>
          </w:p>
        </w:tc>
        <w:tc>
          <w:tcPr/>
          <w:p>
            <w:pPr>
              <w:pStyle w:val="Compact"/>
              <w:jc w:val="left"/>
            </w:pPr>
            <w:r>
              <w:t xml:space="preserve">对象存储</w:t>
            </w:r>
          </w:p>
        </w:tc>
      </w:tr>
      <w:tr>
        <w:tc>
          <w:tcPr/>
          <w:p>
            <w:pPr>
              <w:pStyle w:val="Compact"/>
              <w:jc w:val="left"/>
            </w:pPr>
            <w:r>
              <w:t xml:space="preserve">外联网段</w:t>
            </w:r>
          </w:p>
        </w:tc>
        <w:tc>
          <w:tcPr/>
          <w:p>
            <w:pPr>
              <w:pStyle w:val="Compact"/>
              <w:jc w:val="left"/>
            </w:pPr>
            <w:r>
              <w:t xml:space="preserve">VLAN 60</w:t>
            </w:r>
          </w:p>
        </w:tc>
        <w:tc>
          <w:tcPr/>
          <w:p>
            <w:pPr>
              <w:pStyle w:val="Compact"/>
              <w:jc w:val="left"/>
            </w:pPr>
            <w:r>
              <w:t xml:space="preserve">10.0.6.0/24</w:t>
            </w:r>
          </w:p>
        </w:tc>
        <w:tc>
          <w:tcPr/>
          <w:p>
            <w:pPr>
              <w:pStyle w:val="Compact"/>
              <w:jc w:val="left"/>
            </w:pPr>
            <w:r>
              <w:t xml:space="preserve">SIP中继出口</w:t>
            </w:r>
          </w:p>
        </w:tc>
      </w:tr>
    </w:tbl>
    <w:bookmarkEnd w:id="75"/>
    <w:bookmarkStart w:id="76" w:name="容灾备份"/>
    <w:p>
      <w:pPr>
        <w:pStyle w:val="Heading3"/>
      </w:pPr>
      <w:r>
        <w:t xml:space="preserve">6.4 容灾备份</w:t>
      </w:r>
    </w:p>
    <w:p>
      <w:pPr>
        <w:numPr>
          <w:ilvl w:val="0"/>
          <w:numId w:val="1015"/>
        </w:numPr>
        <w:pStyle w:val="Compact"/>
      </w:pPr>
      <w:r>
        <w:rPr>
          <w:bCs/>
          <w:b/>
        </w:rPr>
        <w:t xml:space="preserve">数据库容灾：</w:t>
      </w:r>
      <w:r>
        <w:t xml:space="preserve">MySQL主从半同步复制、自动故障切换，RTO不超过30秒，RPO不超过1秒</w:t>
      </w:r>
    </w:p>
    <w:p>
      <w:pPr>
        <w:numPr>
          <w:ilvl w:val="0"/>
          <w:numId w:val="1015"/>
        </w:numPr>
        <w:pStyle w:val="Compact"/>
      </w:pPr>
      <w:r>
        <w:rPr>
          <w:bCs/>
          <w:b/>
        </w:rPr>
        <w:t xml:space="preserve">应用容灾：</w:t>
      </w:r>
      <w:r>
        <w:t xml:space="preserve">无状态部署在K8s中，自动调度和故障恢复</w:t>
      </w:r>
    </w:p>
    <w:p>
      <w:pPr>
        <w:numPr>
          <w:ilvl w:val="0"/>
          <w:numId w:val="1015"/>
        </w:numPr>
        <w:pStyle w:val="Compact"/>
      </w:pPr>
      <w:r>
        <w:rPr>
          <w:bCs/>
          <w:b/>
        </w:rPr>
        <w:t xml:space="preserve">媒体容灾：</w:t>
      </w:r>
      <w:r>
        <w:t xml:space="preserve">Freeswitch集群N加1冗余，负载均衡自动摘除故障节点</w:t>
      </w:r>
    </w:p>
    <w:p>
      <w:pPr>
        <w:numPr>
          <w:ilvl w:val="0"/>
          <w:numId w:val="1015"/>
        </w:numPr>
        <w:pStyle w:val="Compact"/>
      </w:pPr>
      <w:r>
        <w:rPr>
          <w:bCs/>
          <w:b/>
        </w:rPr>
        <w:t xml:space="preserve">备份策略：</w:t>
      </w:r>
      <w:r>
        <w:t xml:space="preserve">业务数据每日全量加每4小时增量备份保留30天；录音三副本保留6个月</w:t>
      </w:r>
    </w:p>
    <w:p>
      <w:pPr>
        <w:numPr>
          <w:ilvl w:val="0"/>
          <w:numId w:val="1015"/>
        </w:numPr>
        <w:pStyle w:val="Compact"/>
      </w:pPr>
      <w:r>
        <w:rPr>
          <w:bCs/>
          <w:b/>
        </w:rPr>
        <w:t xml:space="preserve">异地容灾：</w:t>
      </w:r>
      <w:r>
        <w:t xml:space="preserve">关键数据实时同步到异地备份中心，RPO不超过1小时</w:t>
      </w:r>
    </w:p>
    <w:bookmarkEnd w:id="76"/>
    <w:bookmarkEnd w:id="77"/>
    <w:bookmarkEnd w:id="78"/>
    <w:bookmarkStart w:id="86" w:name="ch7"/>
    <w:bookmarkStart w:id="79" w:name="kubernetes集群部署说明"/>
    <w:p>
      <w:pPr>
        <w:pStyle w:val="Heading3"/>
      </w:pPr>
      <w:r>
        <w:t xml:space="preserve">6.5 Kubernetes集群部署说明</w:t>
      </w:r>
    </w:p>
    <w:p>
      <w:pPr>
        <w:pStyle w:val="FirstParagraph"/>
      </w:pPr>
      <w:r>
        <w:t xml:space="preserve">平台应用层全部容器化部署在Kubernetes集群中。集群配置为3个Master节点加5个Worker节点的高可用模式，Master节点部署控制平面组件（API Server、Scheduler、Controller Manager、etcd），Worker节点运行业务负载。集群启用Horizontal Pod Autoscaler实现自动弹性伸缩，根据CPU使用率、内存使用率和自定义指标（如并发呼叫量）自动调整Pod副本数。启用Pod Disruption Budget确保服务更新维护期间的最小可用Pod数。启用Network Policy实现Pod级别的网络隔离策略。所有Pod资源设置Request和Limit，保证业务稳定性的同时避免资源争抢。</w:t>
      </w:r>
    </w:p>
    <w:p>
      <w:pPr>
        <w:pStyle w:val="BodyText"/>
      </w:pPr>
      <w:r>
        <w:t xml:space="preserve">CI/CD流水线基于GitLab CI构建，代码提交后自动触发构建、单元测试、容器镜像打包、镜像安全扫描、部署到测试环境、自动化回归测试等完整流程。测试通过后手动触发生产环境部署，支持灰度发布和版本回滚。每次部署自动生成部署记录和变更日志。</w:t>
      </w:r>
    </w:p>
    <w:bookmarkEnd w:id="79"/>
    <w:bookmarkStart w:id="85" w:name="七系统安全设计"/>
    <w:p>
      <w:pPr>
        <w:pStyle w:val="Heading2"/>
      </w:pPr>
      <w:r>
        <w:t xml:space="preserve">七、系统安全设计</w:t>
      </w:r>
    </w:p>
    <w:bookmarkStart w:id="80" w:name="网络安全"/>
    <w:p>
      <w:pPr>
        <w:pStyle w:val="Heading3"/>
      </w:pPr>
      <w:r>
        <w:t xml:space="preserve">7.1 网络安全</w:t>
      </w:r>
    </w:p>
    <w:p>
      <w:pPr>
        <w:numPr>
          <w:ilvl w:val="0"/>
          <w:numId w:val="1016"/>
        </w:numPr>
        <w:pStyle w:val="Compact"/>
      </w:pPr>
      <w:r>
        <w:rPr>
          <w:bCs/>
          <w:b/>
        </w:rPr>
        <w:t xml:space="preserve">网络边界防护：</w:t>
      </w:r>
      <w:r>
        <w:t xml:space="preserve">部署下一代防火墙执行严格ACL策略，仅开放必要端口，其他全部关闭</w:t>
      </w:r>
    </w:p>
    <w:p>
      <w:pPr>
        <w:numPr>
          <w:ilvl w:val="0"/>
          <w:numId w:val="1016"/>
        </w:numPr>
        <w:pStyle w:val="Compact"/>
      </w:pPr>
      <w:r>
        <w:rPr>
          <w:bCs/>
          <w:b/>
        </w:rPr>
        <w:t xml:space="preserve">入侵检测防御：</w:t>
      </w:r>
      <w:r>
        <w:t xml:space="preserve">部署IPS设备，实时检测阻断SQL注入、XSS、CSRF、DDoS等攻击</w:t>
      </w:r>
    </w:p>
    <w:p>
      <w:pPr>
        <w:numPr>
          <w:ilvl w:val="0"/>
          <w:numId w:val="1016"/>
        </w:numPr>
        <w:pStyle w:val="Compact"/>
      </w:pPr>
      <w:r>
        <w:rPr>
          <w:bCs/>
          <w:b/>
        </w:rPr>
        <w:t xml:space="preserve">安全域隔离：</w:t>
      </w:r>
      <w:r>
        <w:t xml:space="preserve">VLAN技术将各网段严格隔离，网段间通过防火墙互通</w:t>
      </w:r>
    </w:p>
    <w:p>
      <w:pPr>
        <w:numPr>
          <w:ilvl w:val="0"/>
          <w:numId w:val="1016"/>
        </w:numPr>
        <w:pStyle w:val="Compact"/>
      </w:pPr>
      <w:r>
        <w:rPr>
          <w:bCs/>
          <w:b/>
        </w:rPr>
        <w:t xml:space="preserve">VPN接入：</w:t>
      </w:r>
      <w:r>
        <w:t xml:space="preserve">运维管理必须通过VPN接入，账户与人员一一对应</w:t>
      </w:r>
    </w:p>
    <w:bookmarkEnd w:id="80"/>
    <w:bookmarkStart w:id="81" w:name="应用安全"/>
    <w:p>
      <w:pPr>
        <w:pStyle w:val="Heading3"/>
      </w:pPr>
      <w:r>
        <w:t xml:space="preserve">7.2 应用安全</w:t>
      </w:r>
    </w:p>
    <w:p>
      <w:pPr>
        <w:numPr>
          <w:ilvl w:val="0"/>
          <w:numId w:val="1017"/>
        </w:numPr>
        <w:pStyle w:val="Compact"/>
      </w:pPr>
      <w:r>
        <w:rPr>
          <w:bCs/>
          <w:b/>
        </w:rPr>
        <w:t xml:space="preserve">身份认证：</w:t>
      </w:r>
      <w:r>
        <w:t xml:space="preserve">用户名加密码加图形验证码，密码策略满足复杂度要求</w:t>
      </w:r>
    </w:p>
    <w:p>
      <w:pPr>
        <w:numPr>
          <w:ilvl w:val="0"/>
          <w:numId w:val="1017"/>
        </w:numPr>
        <w:pStyle w:val="Compact"/>
      </w:pPr>
      <w:r>
        <w:rPr>
          <w:bCs/>
          <w:b/>
        </w:rPr>
        <w:t xml:space="preserve">权限控制：</w:t>
      </w:r>
      <w:r>
        <w:t xml:space="preserve">RBAC模型按最小权限原则分配，三权分立</w:t>
      </w:r>
    </w:p>
    <w:p>
      <w:pPr>
        <w:numPr>
          <w:ilvl w:val="0"/>
          <w:numId w:val="1017"/>
        </w:numPr>
        <w:pStyle w:val="Compact"/>
      </w:pPr>
      <w:r>
        <w:rPr>
          <w:bCs/>
          <w:b/>
        </w:rPr>
        <w:t xml:space="preserve">Web安全：</w:t>
      </w:r>
      <w:r>
        <w:t xml:space="preserve">WAF防护OWASP Top 10威胁，用户输入严格过滤</w:t>
      </w:r>
    </w:p>
    <w:p>
      <w:pPr>
        <w:numPr>
          <w:ilvl w:val="0"/>
          <w:numId w:val="1017"/>
        </w:numPr>
        <w:pStyle w:val="Compact"/>
      </w:pPr>
      <w:r>
        <w:rPr>
          <w:bCs/>
          <w:b/>
        </w:rPr>
        <w:t xml:space="preserve">会话管理：</w:t>
      </w:r>
      <w:r>
        <w:t xml:space="preserve">超时30分钟，敏感操作需二次确认</w:t>
      </w:r>
    </w:p>
    <w:p>
      <w:pPr>
        <w:numPr>
          <w:ilvl w:val="0"/>
          <w:numId w:val="1017"/>
        </w:numPr>
        <w:pStyle w:val="Compact"/>
      </w:pPr>
      <w:r>
        <w:rPr>
          <w:bCs/>
          <w:b/>
        </w:rPr>
        <w:t xml:space="preserve">安全开发：</w:t>
      </w:r>
      <w:r>
        <w:t xml:space="preserve">SDL流程包含安全需求分析和代码审查</w:t>
      </w:r>
    </w:p>
    <w:bookmarkEnd w:id="81"/>
    <w:bookmarkStart w:id="82" w:name="数据安全"/>
    <w:p>
      <w:pPr>
        <w:pStyle w:val="Heading3"/>
      </w:pPr>
      <w:r>
        <w:t xml:space="preserve">7.3 数据安全</w:t>
      </w:r>
    </w:p>
    <w:p>
      <w:pPr>
        <w:numPr>
          <w:ilvl w:val="0"/>
          <w:numId w:val="1018"/>
        </w:numPr>
        <w:pStyle w:val="Compact"/>
      </w:pPr>
      <w:r>
        <w:rPr>
          <w:bCs/>
          <w:b/>
        </w:rPr>
        <w:t xml:space="preserve">传输加密：</w:t>
      </w:r>
      <w:r>
        <w:t xml:space="preserve">全站HTTPS（TLS 1.3）、SIP信令加密、RTP媒体流加密</w:t>
      </w:r>
    </w:p>
    <w:p>
      <w:pPr>
        <w:numPr>
          <w:ilvl w:val="0"/>
          <w:numId w:val="1018"/>
        </w:numPr>
        <w:pStyle w:val="Compact"/>
      </w:pPr>
      <w:r>
        <w:rPr>
          <w:bCs/>
          <w:b/>
        </w:rPr>
        <w:t xml:space="preserve">存储加密：</w:t>
      </w:r>
      <w:r>
        <w:t xml:space="preserve">录音文件AES-256加密，敏感个人信息加密存储</w:t>
      </w:r>
    </w:p>
    <w:p>
      <w:pPr>
        <w:numPr>
          <w:ilvl w:val="0"/>
          <w:numId w:val="1018"/>
        </w:numPr>
        <w:pStyle w:val="Compact"/>
      </w:pPr>
      <w:r>
        <w:rPr>
          <w:bCs/>
          <w:b/>
        </w:rPr>
        <w:t xml:space="preserve">数据分类分级：</w:t>
      </w:r>
      <w:r>
        <w:t xml:space="preserve">按GB/T 35273-2020要求分为一般数据、敏感个人信息和重要数据三级</w:t>
      </w:r>
    </w:p>
    <w:p>
      <w:pPr>
        <w:numPr>
          <w:ilvl w:val="0"/>
          <w:numId w:val="1018"/>
        </w:numPr>
        <w:pStyle w:val="Compact"/>
      </w:pPr>
      <w:r>
        <w:rPr>
          <w:bCs/>
          <w:b/>
        </w:rPr>
        <w:t xml:space="preserve">数据脱敏：</w:t>
      </w:r>
      <w:r>
        <w:t xml:space="preserve">非生产环境对个人敏感信息脱敏处理</w:t>
      </w:r>
    </w:p>
    <w:p>
      <w:pPr>
        <w:numPr>
          <w:ilvl w:val="0"/>
          <w:numId w:val="1018"/>
        </w:numPr>
        <w:pStyle w:val="Compact"/>
      </w:pPr>
      <w:r>
        <w:rPr>
          <w:bCs/>
          <w:b/>
        </w:rPr>
        <w:t xml:space="preserve">个人信息保护：</w:t>
      </w:r>
      <w:r>
        <w:t xml:space="preserve">遵循个人信息保护法，告知用户并取得授权，提供查询和删除渠道</w:t>
      </w:r>
    </w:p>
    <w:bookmarkEnd w:id="82"/>
    <w:bookmarkStart w:id="83" w:name="主机安全和物理安全"/>
    <w:p>
      <w:pPr>
        <w:pStyle w:val="Heading3"/>
      </w:pPr>
      <w:r>
        <w:t xml:space="preserve">7.4 主机安全和物理安全</w:t>
      </w:r>
    </w:p>
    <w:p>
      <w:pPr>
        <w:numPr>
          <w:ilvl w:val="0"/>
          <w:numId w:val="1019"/>
        </w:numPr>
        <w:pStyle w:val="Compact"/>
      </w:pPr>
      <w:r>
        <w:t xml:space="preserve">操作系统按安全基线加固，关闭不需要的服务和端口</w:t>
      </w:r>
    </w:p>
    <w:p>
      <w:pPr>
        <w:numPr>
          <w:ilvl w:val="0"/>
          <w:numId w:val="1019"/>
        </w:numPr>
        <w:pStyle w:val="Compact"/>
      </w:pPr>
      <w:r>
        <w:t xml:space="preserve">每月系统漏洞扫描，高危漏洞48小时内修复</w:t>
      </w:r>
    </w:p>
    <w:p>
      <w:pPr>
        <w:numPr>
          <w:ilvl w:val="0"/>
          <w:numId w:val="1019"/>
        </w:numPr>
        <w:pStyle w:val="Compact"/>
      </w:pPr>
      <w:r>
        <w:t xml:space="preserve">部署HIDS主机入侵检测，防病毒软件实时监控</w:t>
      </w:r>
    </w:p>
    <w:p>
      <w:pPr>
        <w:numPr>
          <w:ilvl w:val="0"/>
          <w:numId w:val="1019"/>
        </w:numPr>
        <w:pStyle w:val="Compact"/>
      </w:pPr>
      <w:r>
        <w:t xml:space="preserve">服务器部署在通过等保三级认证的机房，具备门禁和双路供电等物理安全设施</w:t>
      </w:r>
    </w:p>
    <w:bookmarkEnd w:id="83"/>
    <w:bookmarkStart w:id="84" w:name="安全管理制度"/>
    <w:p>
      <w:pPr>
        <w:pStyle w:val="Heading3"/>
      </w:pPr>
      <w:r>
        <w:t xml:space="preserve">7.5 安全管理制度</w:t>
      </w:r>
    </w:p>
    <w:p>
      <w:pPr>
        <w:numPr>
          <w:ilvl w:val="0"/>
          <w:numId w:val="1020"/>
        </w:numPr>
        <w:pStyle w:val="Compact"/>
      </w:pPr>
      <w:r>
        <w:t xml:space="preserve">设立网络安全领导小组，指定专职安全管理员</w:t>
      </w:r>
    </w:p>
    <w:p>
      <w:pPr>
        <w:numPr>
          <w:ilvl w:val="0"/>
          <w:numId w:val="1020"/>
        </w:numPr>
        <w:pStyle w:val="Compact"/>
      </w:pPr>
      <w:r>
        <w:t xml:space="preserve">制定网络安全管理制度、数据安全制度、个人信息保护制度和应急响应预案</w:t>
      </w:r>
    </w:p>
    <w:p>
      <w:pPr>
        <w:numPr>
          <w:ilvl w:val="0"/>
          <w:numId w:val="1020"/>
        </w:numPr>
        <w:pStyle w:val="Compact"/>
      </w:pPr>
      <w:r>
        <w:t xml:space="preserve">全体员工每季度网络安全培训，重要岗位每半年专项培训</w:t>
      </w:r>
    </w:p>
    <w:p>
      <w:pPr>
        <w:numPr>
          <w:ilvl w:val="0"/>
          <w:numId w:val="1020"/>
        </w:numPr>
        <w:pStyle w:val="Compact"/>
      </w:pPr>
      <w:r>
        <w:t xml:space="preserve">P0级安全事件15分钟内启动应急响应，2小时内控制影响</w:t>
      </w:r>
    </w:p>
    <w:bookmarkEnd w:id="84"/>
    <w:bookmarkEnd w:id="85"/>
    <w:bookmarkEnd w:id="86"/>
    <w:bookmarkStart w:id="92" w:name="ch8"/>
    <w:bookmarkStart w:id="87" w:name="安全事件应急响应流程"/>
    <w:p>
      <w:pPr>
        <w:pStyle w:val="Heading3"/>
      </w:pPr>
      <w:r>
        <w:t xml:space="preserve">7.6 安全事件应急响应流程</w:t>
      </w:r>
    </w:p>
    <w:p>
      <w:pPr>
        <w:pStyle w:val="FirstParagraph"/>
      </w:pPr>
      <w:r>
        <w:t xml:space="preserve">安全事件应急响应遵循六步法流程：准备、检测与分析、抑制与根除、恢复、总结与改进。准备阶段：建立安全事件响应团队、制定应急预案、准备应急工具和备用资源。检测与分析阶段：通过监控告警系统、用户报告或第三方通报发现安全事件，快速确认事件类型和影响范围。抑制与根除阶段：立即采取措施阻断事件蔓延（如隔离受影响系统、封禁攻击源IP、切换备用系统），分析根因并彻底清除威胁。恢复阶段：将受影响系统从备份恢复或重建后重新上线，验证系统正常后恢复服务。总结与改进阶段：48小时内完成事件总结报告，分析事件原因和改进措施，更新应急预案和安全策略。</w:t>
      </w:r>
    </w:p>
    <w:p>
      <w:pPr>
        <w:pStyle w:val="BodyText"/>
      </w:pPr>
      <w:r>
        <w:t xml:space="preserve">安全事件按影响程度分为四个等级。P0级事件为系统级安全事件，如核心服务被攻破、大规模数据泄露、全网服务中断等，15分钟内启动应急响应，2小时内控制影响，24小时内恢复。P1级事件为严重安全事件，如个别服务器被入侵、部分数据泄露、重要功能受影响等，30分钟内启动应急响应，4小时内控制影响，48小时内恢复。P2级事件为一般安全事件，如Web漏洞被利用但未造成实际损失、弱密码被扫描到等，2小时内启动应急响应，24小时内修复。P3级事件为轻微安全事件，如告警误报、安全配置建议等，纳入常规工单处理。</w:t>
      </w:r>
    </w:p>
    <w:bookmarkEnd w:id="87"/>
    <w:bookmarkStart w:id="91" w:name="八平台接口与集成方案"/>
    <w:p>
      <w:pPr>
        <w:pStyle w:val="Heading2"/>
      </w:pPr>
      <w:r>
        <w:t xml:space="preserve">八、平台接口与集成方案</w:t>
      </w:r>
    </w:p>
    <w:bookmarkStart w:id="88" w:name="api接口设计"/>
    <w:p>
      <w:pPr>
        <w:pStyle w:val="Heading3"/>
      </w:pPr>
      <w:r>
        <w:t xml:space="preserve">8.1 API接口设计</w:t>
      </w:r>
    </w:p>
    <w:p>
      <w:pPr>
        <w:pStyle w:val="FirstParagraph"/>
      </w:pPr>
      <w:r>
        <w:t xml:space="preserve">平台提供RESTful API接口，支持JSON格式数据交互。</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分类</w:t>
            </w:r>
          </w:p>
        </w:tc>
        <w:tc>
          <w:tcPr/>
          <w:p>
            <w:pPr>
              <w:pStyle w:val="Compact"/>
              <w:jc w:val="left"/>
            </w:pPr>
            <w:r>
              <w:t xml:space="preserve">接口名称</w:t>
            </w:r>
          </w:p>
        </w:tc>
        <w:tc>
          <w:tcPr/>
          <w:p>
            <w:pPr>
              <w:pStyle w:val="Compact"/>
              <w:jc w:val="left"/>
            </w:pPr>
            <w:r>
              <w:t xml:space="preserve">说明</w:t>
            </w:r>
          </w:p>
        </w:tc>
      </w:tr>
      <w:tr>
        <w:tc>
          <w:tcPr>
            <w:vMerge w:val="restart"/>
          </w:tcPr>
          <w:p>
            <w:pPr>
              <w:pStyle w:val="Compact"/>
              <w:jc w:val="left"/>
            </w:pPr>
            <w:r>
              <w:t xml:space="preserve">外呼任务</w:t>
            </w:r>
          </w:p>
        </w:tc>
        <w:tc>
          <w:tcPr/>
          <w:p>
            <w:pPr>
              <w:pStyle w:val="Compact"/>
              <w:jc w:val="left"/>
            </w:pPr>
            <w:r>
              <w:t xml:space="preserve">POST /api/v1/task/create</w:t>
            </w:r>
          </w:p>
        </w:tc>
        <w:tc>
          <w:tcPr/>
          <w:p>
            <w:pPr>
              <w:pStyle w:val="Compact"/>
              <w:jc w:val="left"/>
            </w:pPr>
            <w:r>
              <w:t xml:space="preserve">创建外呼任务</w:t>
            </w:r>
          </w:p>
        </w:tc>
      </w:tr>
      <w:tr>
        <w:tc>
          <w:tcPr>
            <w:gridSpan w:val="1"/>
            <w:vMerge w:val="continue"/>
          </w:tcPr>
          <w:p>
            <w:pPr/>
          </w:p>
        </w:tc>
        <w:tc>
          <w:tcPr/>
          <w:p>
            <w:pPr>
              <w:pStyle w:val="Compact"/>
              <w:jc w:val="left"/>
            </w:pPr>
            <w:r>
              <w:t xml:space="preserve">POST /api/v1/task/start</w:t>
            </w:r>
          </w:p>
        </w:tc>
        <w:tc>
          <w:tcPr/>
          <w:p>
            <w:pPr>
              <w:pStyle w:val="Compact"/>
              <w:jc w:val="left"/>
            </w:pPr>
            <w:r>
              <w:t xml:space="preserve">启动外呼任务</w:t>
            </w:r>
          </w:p>
        </w:tc>
      </w:tr>
      <w:tr>
        <w:tc>
          <w:tcPr>
            <w:gridSpan w:val="1"/>
            <w:vMerge w:val="continue"/>
          </w:tcPr>
          <w:p>
            <w:pPr/>
          </w:p>
        </w:tc>
        <w:tc>
          <w:tcPr/>
          <w:p>
            <w:pPr>
              <w:pStyle w:val="Compact"/>
              <w:jc w:val="left"/>
            </w:pPr>
            <w:r>
              <w:t xml:space="preserve">POST /api/v1/task/stop</w:t>
            </w:r>
          </w:p>
        </w:tc>
        <w:tc>
          <w:tcPr/>
          <w:p>
            <w:pPr>
              <w:pStyle w:val="Compact"/>
              <w:jc w:val="left"/>
            </w:pPr>
            <w:r>
              <w:t xml:space="preserve">暂停或停止外呼任务</w:t>
            </w:r>
          </w:p>
        </w:tc>
      </w:tr>
      <w:tr>
        <w:tc>
          <w:tcPr>
            <w:gridSpan w:val="1"/>
            <w:vMerge w:val="continue"/>
          </w:tcPr>
          <w:p>
            <w:pPr/>
          </w:p>
        </w:tc>
        <w:tc>
          <w:tcPr/>
          <w:p>
            <w:pPr>
              <w:pStyle w:val="Compact"/>
              <w:jc w:val="left"/>
            </w:pPr>
            <w:r>
              <w:t xml:space="preserve">GET /api/v1/task/{id}/result</w:t>
            </w:r>
          </w:p>
        </w:tc>
        <w:tc>
          <w:tcPr/>
          <w:p>
            <w:pPr>
              <w:pStyle w:val="Compact"/>
              <w:jc w:val="left"/>
            </w:pPr>
            <w:r>
              <w:t xml:space="preserve">查询任务执行结果</w:t>
            </w:r>
          </w:p>
        </w:tc>
      </w:tr>
      <w:tr>
        <w:tc>
          <w:tcPr>
            <w:vMerge w:val="restart"/>
          </w:tcPr>
          <w:p>
            <w:pPr>
              <w:pStyle w:val="Compact"/>
              <w:jc w:val="left"/>
            </w:pPr>
            <w:r>
              <w:t xml:space="preserve">坐席管理</w:t>
            </w:r>
          </w:p>
        </w:tc>
        <w:tc>
          <w:tcPr/>
          <w:p>
            <w:pPr>
              <w:pStyle w:val="Compact"/>
              <w:jc w:val="left"/>
            </w:pPr>
            <w:r>
              <w:t xml:space="preserve">POST /api/v1/agent/status</w:t>
            </w:r>
          </w:p>
        </w:tc>
        <w:tc>
          <w:tcPr/>
          <w:p>
            <w:pPr>
              <w:pStyle w:val="Compact"/>
              <w:jc w:val="left"/>
            </w:pPr>
            <w:r>
              <w:t xml:space="preserve">设置坐席状态</w:t>
            </w:r>
          </w:p>
        </w:tc>
      </w:tr>
      <w:tr>
        <w:tc>
          <w:tcPr>
            <w:gridSpan w:val="1"/>
            <w:vMerge w:val="continue"/>
          </w:tcPr>
          <w:p>
            <w:pPr/>
          </w:p>
        </w:tc>
        <w:tc>
          <w:tcPr/>
          <w:p>
            <w:pPr>
              <w:pStyle w:val="Compact"/>
              <w:jc w:val="left"/>
            </w:pPr>
            <w:r>
              <w:t xml:space="preserve">GET /api/v1/agent/list</w:t>
            </w:r>
          </w:p>
        </w:tc>
        <w:tc>
          <w:tcPr/>
          <w:p>
            <w:pPr>
              <w:pStyle w:val="Compact"/>
              <w:jc w:val="left"/>
            </w:pPr>
            <w:r>
              <w:t xml:space="preserve">获取坐席列表及状态</w:t>
            </w:r>
          </w:p>
        </w:tc>
      </w:tr>
      <w:tr>
        <w:tc>
          <w:tcPr>
            <w:gridSpan w:val="1"/>
            <w:vMerge w:val="continue"/>
          </w:tcPr>
          <w:p>
            <w:pPr/>
          </w:p>
        </w:tc>
        <w:tc>
          <w:tcPr/>
          <w:p>
            <w:pPr>
              <w:pStyle w:val="Compact"/>
              <w:jc w:val="left"/>
            </w:pPr>
            <w:r>
              <w:t xml:space="preserve">GET /api/v1/agent/{id}/detail</w:t>
            </w:r>
          </w:p>
        </w:tc>
        <w:tc>
          <w:tcPr/>
          <w:p>
            <w:pPr>
              <w:pStyle w:val="Compact"/>
              <w:jc w:val="left"/>
            </w:pPr>
            <w:r>
              <w:t xml:space="preserve">获取坐席详细信息</w:t>
            </w:r>
          </w:p>
        </w:tc>
      </w:tr>
      <w:tr>
        <w:tc>
          <w:tcPr>
            <w:vMerge w:val="restart"/>
          </w:tcPr>
          <w:p>
            <w:pPr>
              <w:pStyle w:val="Compact"/>
              <w:jc w:val="left"/>
            </w:pPr>
            <w:r>
              <w:t xml:space="preserve">录音管理</w:t>
            </w:r>
          </w:p>
        </w:tc>
        <w:tc>
          <w:tcPr/>
          <w:p>
            <w:pPr>
              <w:pStyle w:val="Compact"/>
              <w:jc w:val="left"/>
            </w:pPr>
            <w:r>
              <w:t xml:space="preserve">GET /api/v1/record/search</w:t>
            </w:r>
          </w:p>
        </w:tc>
        <w:tc>
          <w:tcPr/>
          <w:p>
            <w:pPr>
              <w:pStyle w:val="Compact"/>
              <w:jc w:val="left"/>
            </w:pPr>
            <w:r>
              <w:t xml:space="preserve">检索录音记录</w:t>
            </w:r>
          </w:p>
        </w:tc>
      </w:tr>
      <w:tr>
        <w:tc>
          <w:tcPr>
            <w:gridSpan w:val="1"/>
            <w:vMerge w:val="continue"/>
          </w:tcPr>
          <w:p>
            <w:pPr/>
          </w:p>
        </w:tc>
        <w:tc>
          <w:tcPr/>
          <w:p>
            <w:pPr>
              <w:pStyle w:val="Compact"/>
              <w:jc w:val="left"/>
            </w:pPr>
            <w:r>
              <w:t xml:space="preserve">GET /api/v1/record/{id}/url</w:t>
            </w:r>
          </w:p>
        </w:tc>
        <w:tc>
          <w:tcPr/>
          <w:p>
            <w:pPr>
              <w:pStyle w:val="Compact"/>
              <w:jc w:val="left"/>
            </w:pPr>
            <w:r>
              <w:t xml:space="preserve">获取录音下载链接</w:t>
            </w:r>
          </w:p>
        </w:tc>
      </w:tr>
      <w:tr>
        <w:tc>
          <w:tcPr>
            <w:gridSpan w:val="1"/>
            <w:vMerge w:val="continue"/>
          </w:tcPr>
          <w:p>
            <w:pPr/>
          </w:p>
        </w:tc>
        <w:tc>
          <w:tcPr/>
          <w:p>
            <w:pPr>
              <w:pStyle w:val="Compact"/>
              <w:jc w:val="left"/>
            </w:pPr>
            <w:r>
              <w:t xml:space="preserve">GET /api/v1/record/{id}/transcript</w:t>
            </w:r>
          </w:p>
        </w:tc>
        <w:tc>
          <w:tcPr/>
          <w:p>
            <w:pPr>
              <w:pStyle w:val="Compact"/>
              <w:jc w:val="left"/>
            </w:pPr>
            <w:r>
              <w:t xml:space="preserve">获取录音转写文本</w:t>
            </w:r>
          </w:p>
        </w:tc>
      </w:tr>
      <w:tr>
        <w:tc>
          <w:tcPr>
            <w:vMerge w:val="restart"/>
          </w:tcPr>
          <w:p>
            <w:pPr>
              <w:pStyle w:val="Compact"/>
              <w:jc w:val="left"/>
            </w:pPr>
            <w:r>
              <w:t xml:space="preserve">数据统计</w:t>
            </w:r>
          </w:p>
        </w:tc>
        <w:tc>
          <w:tcPr/>
          <w:p>
            <w:pPr>
              <w:pStyle w:val="Compact"/>
              <w:jc w:val="left"/>
            </w:pPr>
            <w:r>
              <w:t xml:space="preserve">GET /api/v1/report/daily</w:t>
            </w:r>
          </w:p>
        </w:tc>
        <w:tc>
          <w:tcPr/>
          <w:p>
            <w:pPr>
              <w:pStyle w:val="Compact"/>
              <w:jc w:val="left"/>
            </w:pPr>
            <w:r>
              <w:t xml:space="preserve">获取日报数据</w:t>
            </w:r>
          </w:p>
        </w:tc>
      </w:tr>
      <w:tr>
        <w:tc>
          <w:tcPr>
            <w:gridSpan w:val="1"/>
            <w:vMerge w:val="continue"/>
          </w:tcPr>
          <w:p>
            <w:pPr/>
          </w:p>
        </w:tc>
        <w:tc>
          <w:tcPr/>
          <w:p>
            <w:pPr>
              <w:pStyle w:val="Compact"/>
              <w:jc w:val="left"/>
            </w:pPr>
            <w:r>
              <w:t xml:space="preserve">GET /api/v1/report/realtime</w:t>
            </w:r>
          </w:p>
        </w:tc>
        <w:tc>
          <w:tcPr/>
          <w:p>
            <w:pPr>
              <w:pStyle w:val="Compact"/>
              <w:jc w:val="left"/>
            </w:pPr>
            <w:r>
              <w:t xml:space="preserve">获取实时统计数据</w:t>
            </w:r>
          </w:p>
        </w:tc>
      </w:tr>
      <w:tr>
        <w:tc>
          <w:tcPr>
            <w:gridSpan w:val="1"/>
            <w:vMerge w:val="continue"/>
          </w:tcPr>
          <w:p>
            <w:pPr/>
          </w:p>
        </w:tc>
        <w:tc>
          <w:tcPr/>
          <w:p>
            <w:pPr>
              <w:pStyle w:val="Compact"/>
              <w:jc w:val="left"/>
            </w:pPr>
            <w:r>
              <w:t xml:space="preserve">GET /api/v1/report/custom</w:t>
            </w:r>
          </w:p>
        </w:tc>
        <w:tc>
          <w:tcPr/>
          <w:p>
            <w:pPr>
              <w:pStyle w:val="Compact"/>
              <w:jc w:val="left"/>
            </w:pPr>
            <w:r>
              <w:t xml:space="preserve">自定义报表查询</w:t>
            </w:r>
          </w:p>
        </w:tc>
      </w:tr>
    </w:tbl>
    <w:bookmarkEnd w:id="88"/>
    <w:bookmarkStart w:id="89" w:name="第三方系统集成"/>
    <w:p>
      <w:pPr>
        <w:pStyle w:val="Heading3"/>
      </w:pPr>
      <w:r>
        <w:t xml:space="preserve">8.2 第三方系统集成</w:t>
      </w:r>
    </w:p>
    <w:p>
      <w:pPr>
        <w:numPr>
          <w:ilvl w:val="0"/>
          <w:numId w:val="1021"/>
        </w:numPr>
        <w:pStyle w:val="Compact"/>
      </w:pPr>
      <w:r>
        <w:rPr>
          <w:bCs/>
          <w:b/>
        </w:rPr>
        <w:t xml:space="preserve">运营商中继对接：</w:t>
      </w:r>
      <w:r>
        <w:t xml:space="preserve">支持中国电信、中国移动、中国联通的SIP Trunk和E1中继，双运营商冗余互备</w:t>
      </w:r>
    </w:p>
    <w:p>
      <w:pPr>
        <w:numPr>
          <w:ilvl w:val="0"/>
          <w:numId w:val="1021"/>
        </w:numPr>
        <w:pStyle w:val="Compact"/>
      </w:pPr>
      <w:r>
        <w:rPr>
          <w:bCs/>
          <w:b/>
        </w:rPr>
        <w:t xml:space="preserve">短信网关对接：</w:t>
      </w:r>
      <w:r>
        <w:t xml:space="preserve">三网合一网关，模板短信和变量短信，到达率不低于99%</w:t>
      </w:r>
    </w:p>
    <w:p>
      <w:pPr>
        <w:numPr>
          <w:ilvl w:val="0"/>
          <w:numId w:val="1021"/>
        </w:numPr>
        <w:pStyle w:val="Compact"/>
      </w:pPr>
      <w:r>
        <w:rPr>
          <w:bCs/>
          <w:b/>
        </w:rPr>
        <w:t xml:space="preserve">政务系统对接：</w:t>
      </w:r>
      <w:r>
        <w:t xml:space="preserve">与政府OA、应急指挥平台等系统标准API对接</w:t>
      </w:r>
    </w:p>
    <w:p>
      <w:pPr>
        <w:numPr>
          <w:ilvl w:val="0"/>
          <w:numId w:val="1021"/>
        </w:numPr>
        <w:pStyle w:val="Compact"/>
      </w:pPr>
      <w:r>
        <w:rPr>
          <w:bCs/>
          <w:b/>
        </w:rPr>
        <w:t xml:space="preserve">大模型对接：</w:t>
      </w:r>
      <w:r>
        <w:t xml:space="preserve">支持第三方LLM集成和客户私有化大模型接入</w:t>
      </w:r>
    </w:p>
    <w:p>
      <w:pPr>
        <w:numPr>
          <w:ilvl w:val="0"/>
          <w:numId w:val="1021"/>
        </w:numPr>
        <w:pStyle w:val="Compact"/>
      </w:pPr>
      <w:r>
        <w:rPr>
          <w:bCs/>
          <w:b/>
        </w:rPr>
        <w:t xml:space="preserve">CRM系统对接：</w:t>
      </w:r>
      <w:r>
        <w:t xml:space="preserve">与主流CRM和ERP系统的标准API对接</w:t>
      </w:r>
    </w:p>
    <w:bookmarkEnd w:id="89"/>
    <w:bookmarkStart w:id="90" w:name="webhook回调机制"/>
    <w:p>
      <w:pPr>
        <w:pStyle w:val="Heading3"/>
      </w:pPr>
      <w:r>
        <w:t xml:space="preserve">8.3 Webhook回调机制</w:t>
      </w:r>
    </w:p>
    <w:p>
      <w:pPr>
        <w:pStyle w:val="FirstParagraph"/>
      </w:pPr>
      <w:r>
        <w:t xml:space="preserve">平台支持Webhook回调，通话状态变化时自动向客户指定URL推送状态通知，便于客户系统实时获取和处理结果数据。</w:t>
      </w:r>
    </w:p>
    <w:bookmarkEnd w:id="90"/>
    <w:bookmarkEnd w:id="91"/>
    <w:bookmarkEnd w:id="92"/>
    <w:bookmarkStart w:id="102" w:name="ch9"/>
    <w:bookmarkStart w:id="93" w:name="api认证与安全"/>
    <w:p>
      <w:pPr>
        <w:pStyle w:val="Heading3"/>
      </w:pPr>
      <w:r>
        <w:t xml:space="preserve">8.4 API认证与安全</w:t>
      </w:r>
    </w:p>
    <w:p>
      <w:pPr>
        <w:pStyle w:val="FirstParagraph"/>
      </w:pPr>
      <w:r>
        <w:t xml:space="preserve">所有API请求必须通过认证和授权。平台采用AppKey加AppSecret的认证机制，第三方应用在注册后获得唯一的AppKey和AppSecret。请求API时，调用方需使用AppSecret对请求参数进行HMAC-SHA256签名，将生成的签名和AppKey包含在请求头中。服务端验证签名通过后，再根据AppKey对应的权限配置进行访问控制。API调用频率限制按AppKey维度实施，默认每个AppKey每分钟不超过1000次调用，超过限制的请求返回429状态码。对于特殊的批量数据同步场景，可申请提高频率配额。所有API调用记录完整记录在审计日志中，包括调用方、调用时间、请求参数、返回结果、执行耗时等关键信息，便于问题追踪和安全审计。</w:t>
      </w:r>
    </w:p>
    <w:bookmarkEnd w:id="93"/>
    <w:bookmarkStart w:id="94" w:name="对接集成方案"/>
    <w:p>
      <w:pPr>
        <w:pStyle w:val="Heading3"/>
      </w:pPr>
      <w:r>
        <w:t xml:space="preserve">8.5 对接集成方案</w:t>
      </w:r>
    </w:p>
    <w:p>
      <w:pPr>
        <w:pStyle w:val="FirstParagraph"/>
      </w:pPr>
      <w:r>
        <w:t xml:space="preserve">平台与客户现有系统的对接集成遵循标准化流程。首先进行系统对接需求分析，明确数据流方向、接口范围、数据格式要求、安全要求和非功能性需求。然后进行接口联调测试，按照单元测试、集成测试、压力测试的顺序逐步验证接口的正确性和性能。联调通过后进行业务功能验证，使用真实业务流程验证端到端的正确性和完整性。最后进入试运行阶段，以小流量方式验证系统的稳定性和兼容性，确认无问题后正式上线。全程保持接口文档的同步更新，确保对接双方对接口的理解一致。平台提供沙箱测试环境，方便客户在正式对接前进行技术验证和功能测试。</w:t>
      </w:r>
    </w:p>
    <w:bookmarkEnd w:id="94"/>
    <w:bookmarkStart w:id="101" w:name="九项目实施计划"/>
    <w:p>
      <w:pPr>
        <w:pStyle w:val="Heading2"/>
      </w:pPr>
      <w:r>
        <w:t xml:space="preserve">九、项目实施计划</w:t>
      </w:r>
    </w:p>
    <w:bookmarkStart w:id="95" w:name="实施阶段划分"/>
    <w:p>
      <w:pPr>
        <w:pStyle w:val="Heading3"/>
      </w:pPr>
      <w:r>
        <w:t xml:space="preserve">9.1 实施阶段划分</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阶段</w:t>
            </w:r>
          </w:p>
        </w:tc>
        <w:tc>
          <w:tcPr/>
          <w:p>
            <w:pPr>
              <w:pStyle w:val="Compact"/>
              <w:jc w:val="left"/>
            </w:pPr>
            <w:r>
              <w:t xml:space="preserve">时间</w:t>
            </w:r>
          </w:p>
        </w:tc>
        <w:tc>
          <w:tcPr/>
          <w:p>
            <w:pPr>
              <w:pStyle w:val="Compact"/>
              <w:jc w:val="left"/>
            </w:pPr>
            <w:r>
              <w:t xml:space="preserve">主要工作</w:t>
            </w:r>
          </w:p>
        </w:tc>
      </w:tr>
      <w:tr>
        <w:tc>
          <w:tcPr/>
          <w:p>
            <w:pPr>
              <w:pStyle w:val="Compact"/>
              <w:jc w:val="left"/>
            </w:pPr>
            <w:r>
              <w:t xml:space="preserve">一：需求与设计</w:t>
            </w:r>
          </w:p>
        </w:tc>
        <w:tc>
          <w:tcPr/>
          <w:p>
            <w:pPr>
              <w:pStyle w:val="Compact"/>
              <w:jc w:val="left"/>
            </w:pPr>
            <w:r>
              <w:t xml:space="preserve">第1至2周</w:t>
            </w:r>
          </w:p>
        </w:tc>
        <w:tc>
          <w:tcPr/>
          <w:p>
            <w:pPr>
              <w:pStyle w:val="Compact"/>
              <w:jc w:val="left"/>
            </w:pPr>
            <w:r>
              <w:t xml:space="preserve">需求调研确认、技术方案设计与评审</w:t>
            </w:r>
          </w:p>
        </w:tc>
      </w:tr>
      <w:tr>
        <w:tc>
          <w:tcPr/>
          <w:p>
            <w:pPr>
              <w:pStyle w:val="Compact"/>
              <w:jc w:val="left"/>
            </w:pPr>
            <w:r>
              <w:t xml:space="preserve">二：基础设施部署</w:t>
            </w:r>
          </w:p>
        </w:tc>
        <w:tc>
          <w:tcPr/>
          <w:p>
            <w:pPr>
              <w:pStyle w:val="Compact"/>
              <w:jc w:val="left"/>
            </w:pPr>
            <w:r>
              <w:t xml:space="preserve">第3至4周</w:t>
            </w:r>
          </w:p>
        </w:tc>
        <w:tc>
          <w:tcPr/>
          <w:p>
            <w:pPr>
              <w:pStyle w:val="Compact"/>
              <w:jc w:val="left"/>
            </w:pPr>
            <w:r>
              <w:t xml:space="preserve">服务器采购部署、环境搭建、网络安全配置</w:t>
            </w:r>
          </w:p>
        </w:tc>
      </w:tr>
      <w:tr>
        <w:tc>
          <w:tcPr/>
          <w:p>
            <w:pPr>
              <w:pStyle w:val="Compact"/>
              <w:jc w:val="left"/>
            </w:pPr>
            <w:r>
              <w:t xml:space="preserve">三：系统部署集成</w:t>
            </w:r>
          </w:p>
        </w:tc>
        <w:tc>
          <w:tcPr/>
          <w:p>
            <w:pPr>
              <w:pStyle w:val="Compact"/>
              <w:jc w:val="left"/>
            </w:pPr>
            <w:r>
              <w:t xml:space="preserve">第5至8周</w:t>
            </w:r>
          </w:p>
        </w:tc>
        <w:tc>
          <w:tcPr/>
          <w:p>
            <w:pPr>
              <w:pStyle w:val="Compact"/>
              <w:jc w:val="left"/>
            </w:pPr>
            <w:r>
              <w:t xml:space="preserve">核心组件部署、AI引擎调优、中继对接联调</w:t>
            </w:r>
          </w:p>
        </w:tc>
      </w:tr>
      <w:tr>
        <w:tc>
          <w:tcPr/>
          <w:p>
            <w:pPr>
              <w:pStyle w:val="Compact"/>
              <w:jc w:val="left"/>
            </w:pPr>
            <w:r>
              <w:t xml:space="preserve">四：功能开发测试</w:t>
            </w:r>
          </w:p>
        </w:tc>
        <w:tc>
          <w:tcPr/>
          <w:p>
            <w:pPr>
              <w:pStyle w:val="Compact"/>
              <w:jc w:val="left"/>
            </w:pPr>
            <w:r>
              <w:t xml:space="preserve">第9至12周</w:t>
            </w:r>
          </w:p>
        </w:tc>
        <w:tc>
          <w:tcPr/>
          <w:p>
            <w:pPr>
              <w:pStyle w:val="Compact"/>
              <w:jc w:val="left"/>
            </w:pPr>
            <w:r>
              <w:t xml:space="preserve">功能开发测试、压力测试、安全渗透测试</w:t>
            </w:r>
          </w:p>
        </w:tc>
      </w:tr>
      <w:tr>
        <w:tc>
          <w:tcPr/>
          <w:p>
            <w:pPr>
              <w:pStyle w:val="Compact"/>
              <w:jc w:val="left"/>
            </w:pPr>
            <w:r>
              <w:t xml:space="preserve">五：试运行优化</w:t>
            </w:r>
          </w:p>
        </w:tc>
        <w:tc>
          <w:tcPr/>
          <w:p>
            <w:pPr>
              <w:pStyle w:val="Compact"/>
              <w:jc w:val="left"/>
            </w:pPr>
            <w:r>
              <w:t xml:space="preserve">第13至16周</w:t>
            </w:r>
          </w:p>
        </w:tc>
        <w:tc>
          <w:tcPr/>
          <w:p>
            <w:pPr>
              <w:pStyle w:val="Compact"/>
              <w:jc w:val="left"/>
            </w:pPr>
            <w:r>
              <w:t xml:space="preserve">小规模试运行、性能优化、文档编制、人员培训</w:t>
            </w:r>
          </w:p>
        </w:tc>
      </w:tr>
      <w:tr>
        <w:tc>
          <w:tcPr/>
          <w:p>
            <w:pPr>
              <w:pStyle w:val="Compact"/>
              <w:jc w:val="left"/>
            </w:pPr>
            <w:r>
              <w:t xml:space="preserve">六：验收上线</w:t>
            </w:r>
          </w:p>
        </w:tc>
        <w:tc>
          <w:tcPr/>
          <w:p>
            <w:pPr>
              <w:pStyle w:val="Compact"/>
              <w:jc w:val="left"/>
            </w:pPr>
            <w:r>
              <w:t xml:space="preserve">第17至18周</w:t>
            </w:r>
          </w:p>
        </w:tc>
        <w:tc>
          <w:tcPr/>
          <w:p>
            <w:pPr>
              <w:pStyle w:val="Compact"/>
              <w:jc w:val="left"/>
            </w:pPr>
            <w:r>
              <w:t xml:space="preserve">验收测试、上线评审、正式运营</w:t>
            </w:r>
          </w:p>
        </w:tc>
      </w:tr>
    </w:tbl>
    <w:bookmarkEnd w:id="95"/>
    <w:bookmarkStart w:id="96" w:name="质量保障"/>
    <w:p>
      <w:pPr>
        <w:pStyle w:val="Heading3"/>
      </w:pPr>
      <w:r>
        <w:t xml:space="preserve">9.2 质量保障</w:t>
      </w:r>
    </w:p>
    <w:p>
      <w:pPr>
        <w:numPr>
          <w:ilvl w:val="0"/>
          <w:numId w:val="1022"/>
        </w:numPr>
        <w:pStyle w:val="Compact"/>
      </w:pPr>
      <w:r>
        <w:t xml:space="preserve">版本控制：所有代码纳入Git管理，严格遵循Git Flow分支策略</w:t>
      </w:r>
    </w:p>
    <w:p>
      <w:pPr>
        <w:numPr>
          <w:ilvl w:val="0"/>
          <w:numId w:val="1022"/>
        </w:numPr>
        <w:pStyle w:val="Compact"/>
      </w:pPr>
      <w:r>
        <w:t xml:space="preserve">代码评审：所有变更须经过至少1名高级开发人员的Code Review</w:t>
      </w:r>
    </w:p>
    <w:p>
      <w:pPr>
        <w:numPr>
          <w:ilvl w:val="0"/>
          <w:numId w:val="1022"/>
        </w:numPr>
        <w:pStyle w:val="Compact"/>
      </w:pPr>
      <w:r>
        <w:t xml:space="preserve">自动化测试：单元测试覆盖率不低于80%，接口测试覆盖率100%，核心场景自动化回归</w:t>
      </w:r>
    </w:p>
    <w:p>
      <w:pPr>
        <w:numPr>
          <w:ilvl w:val="0"/>
          <w:numId w:val="1022"/>
        </w:numPr>
        <w:pStyle w:val="Compact"/>
      </w:pPr>
      <w:r>
        <w:t xml:space="preserve">压力测试：支持500并发坐席和1000 TPS，持续30分钟稳定运行</w:t>
      </w:r>
    </w:p>
    <w:p>
      <w:pPr>
        <w:numPr>
          <w:ilvl w:val="0"/>
          <w:numId w:val="1022"/>
        </w:numPr>
        <w:pStyle w:val="Compact"/>
      </w:pPr>
      <w:r>
        <w:t xml:space="preserve">第三方安全检测：委托CNAS资质机构进行安全渗透测试</w:t>
      </w:r>
    </w:p>
    <w:p>
      <w:pPr>
        <w:numPr>
          <w:ilvl w:val="0"/>
          <w:numId w:val="1022"/>
        </w:numPr>
        <w:pStyle w:val="Compact"/>
      </w:pPr>
      <w:r>
        <w:t xml:space="preserve">文档体系：需求文档、设计文档、测试报告、运维手册全套</w:t>
      </w:r>
    </w:p>
    <w:bookmarkEnd w:id="96"/>
    <w:bookmarkStart w:id="97" w:name="测试策略与验收标准"/>
    <w:p>
      <w:pPr>
        <w:pStyle w:val="Heading3"/>
      </w:pPr>
      <w:r>
        <w:t xml:space="preserve">9.4 测试策略与验收标准</w:t>
      </w:r>
    </w:p>
    <w:p>
      <w:pPr>
        <w:pStyle w:val="FirstParagraph"/>
      </w:pPr>
      <w:r>
        <w:t xml:space="preserve">本项目的测试工作遵循V模型测试策略，每个开发阶段对应一个测试阶段。单元测试由开发人员在开发过程中同步完成，使用JUnit和PyTest框架，重点测试各模块的功能正确性和边界条件。集成测试由测试工程师完成，验证各模块之间的接口正确性和数据一致性，使用Postman和RestAssured进行API接口测试。系统测试验证完整业务流程的端到端正确性，使用Selenium和Cypress进行Web界面自动化测试，覆盖核心业务场景。验收测试由客户或客户代表执行，按照验收标准逐项验证系统功能、性能和安全的达标情况。</w:t>
      </w:r>
    </w:p>
    <w:p>
      <w:pPr>
        <w:pStyle w:val="BodyText"/>
      </w:pPr>
      <w:r>
        <w:t xml:space="preserve">系统验收标准包括功能验收标准、性能验收标准和安全验收标准三大类。功能验收标准要求全部功能需求点通过率100%，所有功能模块测试用例通过率不低于95%。性能验收标准要求500并发坐席下系统稳定运行30分钟，CPU使用率不超过80%，内存使用率不超过85%，API响应时间P99不超过2秒，通话接通率不低于85%。安全验收标准要求通过第三方安全渗透测试，不存在高危和中危安全漏洞，低危漏洞数量不超过10个且承诺修复时间表。验收通过后生成正式验收报告，由双方签字确认。</w:t>
      </w:r>
    </w:p>
    <w:bookmarkEnd w:id="97"/>
    <w:bookmarkStart w:id="98" w:name="售后服务承诺"/>
    <w:p>
      <w:pPr>
        <w:pStyle w:val="Heading3"/>
      </w:pPr>
      <w:r>
        <w:t xml:space="preserve">9.6 售后服务承诺</w:t>
      </w:r>
    </w:p>
    <w:p>
      <w:pPr>
        <w:pStyle w:val="FirstParagraph"/>
      </w:pPr>
      <w:r>
        <w:t xml:space="preserve">恒和科技为呼叫中心平台提供全方位的售后服务保障。免费质保期为系统正式上线之日起12个月，质保期内提供免费的故障修复、安全补丁更新和基础版本升级服务。质保期后提供可续签的年度技术支持服务合同，包括系统维护、技术支持和版本升级服务。售后服务内容包括：7×24小时电话和远程技术支持，工作日4小时内响应、非工作日8小时内响应；重大故障处理不限次数，一般问题处理年度不限次数；每季度一次系统巡检服务，出具巡检报告和优化建议；年度系统健康评估报告，包含性能分析、安全评估和容量规划建议；免费的软件版本升级服务（含小版本迭代和重大版本升级）；紧急故障时的现场技术支持服务（合肥市内2小时到达、省内4小时到达）。售后团队由项目原班技术团队承担，确保对系统架构和代码的深入了解和快速响应能力。同时建立备品备件库，对关键硬件提供备机替换服务，最大程度降低故障对业务的影响。</w:t>
      </w:r>
    </w:p>
    <w:bookmarkEnd w:id="98"/>
    <w:bookmarkStart w:id="99" w:name="上线切换策略"/>
    <w:p>
      <w:pPr>
        <w:pStyle w:val="Heading3"/>
      </w:pPr>
      <w:r>
        <w:t xml:space="preserve">9.5 上线切换策略</w:t>
      </w:r>
    </w:p>
    <w:p>
      <w:pPr>
        <w:pStyle w:val="FirstParagraph"/>
      </w:pPr>
      <w:r>
        <w:t xml:space="preserve">系统上线采用灰度发布策略，降低上线风险。第一阶段：小范围灰度（约5%的用户流量），运行观察48小时，确认系统稳定性和功能正确性。第二阶段：中范围灰度（约30%的用户流量），运行观察72小时，重点关注系统的负载能力、性能指标和问题工单。第三阶段：大范围灰度（约70%的用户流量），运行观察一周，收集各类用户反馈并进行必要优化。第四阶段：全量上线（100%的用户流量），全面替代旧系统或上线运营。在灰度切换过程中，设置一键回滚机制，一旦发现严重问题可在5分钟内将流量全部切回旧系统或前一版本，保障业务连续性。</w:t>
      </w:r>
    </w:p>
    <w:bookmarkEnd w:id="99"/>
    <w:bookmarkStart w:id="100" w:name="风险控制"/>
    <w:p>
      <w:pPr>
        <w:pStyle w:val="Heading3"/>
      </w:pPr>
      <w:r>
        <w:t xml:space="preserve">9.3 风险控制</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编号</w:t>
            </w:r>
          </w:p>
        </w:tc>
        <w:tc>
          <w:tcPr/>
          <w:p>
            <w:pPr>
              <w:pStyle w:val="Compact"/>
              <w:jc w:val="left"/>
            </w:pPr>
            <w:r>
              <w:t xml:space="preserve">风险描述</w:t>
            </w:r>
          </w:p>
        </w:tc>
        <w:tc>
          <w:tcPr/>
          <w:p>
            <w:pPr>
              <w:pStyle w:val="Compact"/>
              <w:jc w:val="left"/>
            </w:pPr>
            <w:r>
              <w:t xml:space="preserve">概率</w:t>
            </w:r>
          </w:p>
        </w:tc>
        <w:tc>
          <w:tcPr/>
          <w:p>
            <w:pPr>
              <w:pStyle w:val="Compact"/>
              <w:jc w:val="left"/>
            </w:pPr>
            <w:r>
              <w:t xml:space="preserve">应对措施</w:t>
            </w:r>
          </w:p>
        </w:tc>
      </w:tr>
      <w:tr>
        <w:tc>
          <w:tcPr/>
          <w:p>
            <w:pPr>
              <w:pStyle w:val="Compact"/>
              <w:jc w:val="left"/>
            </w:pPr>
            <w:r>
              <w:t xml:space="preserve">R1</w:t>
            </w:r>
          </w:p>
        </w:tc>
        <w:tc>
          <w:tcPr/>
          <w:p>
            <w:pPr>
              <w:pStyle w:val="Compact"/>
              <w:jc w:val="left"/>
            </w:pPr>
            <w:r>
              <w:t xml:space="preserve">SIP中继对接延迟</w:t>
            </w:r>
          </w:p>
        </w:tc>
        <w:tc>
          <w:tcPr/>
          <w:p>
            <w:pPr>
              <w:pStyle w:val="Compact"/>
              <w:jc w:val="left"/>
            </w:pPr>
            <w:r>
              <w:t xml:space="preserve">中</w:t>
            </w:r>
          </w:p>
        </w:tc>
        <w:tc>
          <w:tcPr/>
          <w:p>
            <w:pPr>
              <w:pStyle w:val="Compact"/>
              <w:jc w:val="left"/>
            </w:pPr>
            <w:r>
              <w:t xml:space="preserve">提前与运营商对接，备用中继方案</w:t>
            </w:r>
          </w:p>
        </w:tc>
      </w:tr>
      <w:tr>
        <w:tc>
          <w:tcPr/>
          <w:p>
            <w:pPr>
              <w:pStyle w:val="Compact"/>
              <w:jc w:val="left"/>
            </w:pPr>
            <w:r>
              <w:t xml:space="preserve">R2</w:t>
            </w:r>
          </w:p>
        </w:tc>
        <w:tc>
          <w:tcPr/>
          <w:p>
            <w:pPr>
              <w:pStyle w:val="Compact"/>
              <w:jc w:val="left"/>
            </w:pPr>
            <w:r>
              <w:t xml:space="preserve">AI模型效果不达预期</w:t>
            </w:r>
          </w:p>
        </w:tc>
        <w:tc>
          <w:tcPr/>
          <w:p>
            <w:pPr>
              <w:pStyle w:val="Compact"/>
              <w:jc w:val="left"/>
            </w:pPr>
            <w:r>
              <w:t xml:space="preserve">中</w:t>
            </w:r>
          </w:p>
        </w:tc>
        <w:tc>
          <w:tcPr/>
          <w:p>
            <w:pPr>
              <w:pStyle w:val="Compact"/>
              <w:jc w:val="left"/>
            </w:pPr>
            <w:r>
              <w:t xml:space="preserve">规则引擎兜底、人工坐席兜底</w:t>
            </w:r>
          </w:p>
        </w:tc>
      </w:tr>
      <w:tr>
        <w:tc>
          <w:tcPr/>
          <w:p>
            <w:pPr>
              <w:pStyle w:val="Compact"/>
              <w:jc w:val="left"/>
            </w:pPr>
            <w:r>
              <w:t xml:space="preserve">R3</w:t>
            </w:r>
          </w:p>
        </w:tc>
        <w:tc>
          <w:tcPr/>
          <w:p>
            <w:pPr>
              <w:pStyle w:val="Compact"/>
              <w:jc w:val="left"/>
            </w:pPr>
            <w:r>
              <w:t xml:space="preserve">硬件采购延迟</w:t>
            </w:r>
          </w:p>
        </w:tc>
        <w:tc>
          <w:tcPr/>
          <w:p>
            <w:pPr>
              <w:pStyle w:val="Compact"/>
              <w:jc w:val="left"/>
            </w:pPr>
            <w:r>
              <w:t xml:space="preserve">低</w:t>
            </w:r>
          </w:p>
        </w:tc>
        <w:tc>
          <w:tcPr/>
          <w:p>
            <w:pPr>
              <w:pStyle w:val="Compact"/>
              <w:jc w:val="left"/>
            </w:pPr>
            <w:r>
              <w:t xml:space="preserve">云主机GPU实例作为备选方案</w:t>
            </w:r>
          </w:p>
        </w:tc>
      </w:tr>
      <w:tr>
        <w:tc>
          <w:tcPr/>
          <w:p>
            <w:pPr>
              <w:pStyle w:val="Compact"/>
              <w:jc w:val="left"/>
            </w:pPr>
            <w:r>
              <w:t xml:space="preserve">R4</w:t>
            </w:r>
          </w:p>
        </w:tc>
        <w:tc>
          <w:tcPr/>
          <w:p>
            <w:pPr>
              <w:pStyle w:val="Compact"/>
              <w:jc w:val="left"/>
            </w:pPr>
            <w:r>
              <w:t xml:space="preserve">人员变动</w:t>
            </w:r>
          </w:p>
        </w:tc>
        <w:tc>
          <w:tcPr/>
          <w:p>
            <w:pPr>
              <w:pStyle w:val="Compact"/>
              <w:jc w:val="left"/>
            </w:pPr>
            <w:r>
              <w:t xml:space="preserve">低</w:t>
            </w:r>
          </w:p>
        </w:tc>
        <w:tc>
          <w:tcPr/>
          <w:p>
            <w:pPr>
              <w:pStyle w:val="Compact"/>
              <w:jc w:val="left"/>
            </w:pPr>
            <w:r>
              <w:t xml:space="preserve">文档完善，AB角制度</w:t>
            </w:r>
          </w:p>
        </w:tc>
      </w:tr>
      <w:tr>
        <w:tc>
          <w:tcPr/>
          <w:p>
            <w:pPr>
              <w:pStyle w:val="Compact"/>
              <w:jc w:val="left"/>
            </w:pPr>
            <w:r>
              <w:t xml:space="preserve">R5</w:t>
            </w:r>
          </w:p>
        </w:tc>
        <w:tc>
          <w:tcPr/>
          <w:p>
            <w:pPr>
              <w:pStyle w:val="Compact"/>
              <w:jc w:val="left"/>
            </w:pPr>
            <w:r>
              <w:t xml:space="preserve">等保测评不通过</w:t>
            </w:r>
          </w:p>
        </w:tc>
        <w:tc>
          <w:tcPr/>
          <w:p>
            <w:pPr>
              <w:pStyle w:val="Compact"/>
              <w:jc w:val="left"/>
            </w:pPr>
            <w:r>
              <w:t xml:space="preserve">低</w:t>
            </w:r>
          </w:p>
        </w:tc>
        <w:tc>
          <w:tcPr/>
          <w:p>
            <w:pPr>
              <w:pStyle w:val="Compact"/>
              <w:jc w:val="left"/>
            </w:pPr>
            <w:r>
              <w:t xml:space="preserve">提前自评估，整改后正式测评</w:t>
            </w:r>
          </w:p>
        </w:tc>
      </w:tr>
    </w:tbl>
    <w:bookmarkEnd w:id="100"/>
    <w:bookmarkEnd w:id="101"/>
    <w:bookmarkEnd w:id="102"/>
    <w:bookmarkStart w:id="107" w:name="ch10"/>
    <w:bookmarkStart w:id="106" w:name="十运维保障体系"/>
    <w:p>
      <w:pPr>
        <w:pStyle w:val="Heading2"/>
      </w:pPr>
      <w:r>
        <w:t xml:space="preserve">十、运维保障体系</w:t>
      </w:r>
    </w:p>
    <w:bookmarkStart w:id="103" w:name="三级运维架构"/>
    <w:p>
      <w:pPr>
        <w:pStyle w:val="Heading3"/>
      </w:pPr>
      <w:r>
        <w:t xml:space="preserve">10.1 三级运维架构</w:t>
      </w:r>
    </w:p>
    <w:p>
      <w:pPr>
        <w:numPr>
          <w:ilvl w:val="0"/>
          <w:numId w:val="1023"/>
        </w:numPr>
        <w:pStyle w:val="Compact"/>
      </w:pPr>
      <w:r>
        <w:rPr>
          <w:bCs/>
          <w:b/>
        </w:rPr>
        <w:t xml:space="preserve">一级运维：</w:t>
      </w:r>
      <w:r>
        <w:t xml:space="preserve">7×24小时监控告警团队，Prometheus加Grafana实时监控100余项指标，告警通过企业微信和短信多通道送达</w:t>
      </w:r>
    </w:p>
    <w:p>
      <w:pPr>
        <w:numPr>
          <w:ilvl w:val="0"/>
          <w:numId w:val="1023"/>
        </w:numPr>
        <w:pStyle w:val="Compact"/>
      </w:pPr>
      <w:r>
        <w:rPr>
          <w:bCs/>
          <w:b/>
        </w:rPr>
        <w:t xml:space="preserve">二级运维：</w:t>
      </w:r>
      <w:r>
        <w:t xml:space="preserve">5×8小时加非工作时间电话待命，3名运维工程师负责故障处理和变更操作</w:t>
      </w:r>
    </w:p>
    <w:p>
      <w:pPr>
        <w:numPr>
          <w:ilvl w:val="0"/>
          <w:numId w:val="1023"/>
        </w:numPr>
        <w:pStyle w:val="Compact"/>
      </w:pPr>
      <w:r>
        <w:rPr>
          <w:bCs/>
          <w:b/>
        </w:rPr>
        <w:t xml:space="preserve">三级运维：</w:t>
      </w:r>
      <w:r>
        <w:t xml:space="preserve">研发团队On-Call技术支持，疑难问题根因分析，P0故障1小时内介入</w:t>
      </w:r>
    </w:p>
    <w:bookmarkEnd w:id="103"/>
    <w:bookmarkStart w:id="104" w:name="应急预案"/>
    <w:p>
      <w:pPr>
        <w:pStyle w:val="Heading3"/>
      </w:pPr>
      <w:r>
        <w:t xml:space="preserve">10.2 应急预案</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故障场景</w:t>
            </w:r>
          </w:p>
        </w:tc>
        <w:tc>
          <w:tcPr/>
          <w:p>
            <w:pPr>
              <w:pStyle w:val="Compact"/>
              <w:jc w:val="left"/>
            </w:pPr>
            <w:r>
              <w:t xml:space="preserve">应急措施</w:t>
            </w:r>
          </w:p>
        </w:tc>
        <w:tc>
          <w:tcPr/>
          <w:p>
            <w:pPr>
              <w:pStyle w:val="Compact"/>
              <w:jc w:val="left"/>
            </w:pPr>
            <w:r>
              <w:t xml:space="preserve">恢复目标</w:t>
            </w:r>
          </w:p>
        </w:tc>
      </w:tr>
      <w:tr>
        <w:tc>
          <w:tcPr/>
          <w:p>
            <w:pPr>
              <w:pStyle w:val="Compact"/>
              <w:jc w:val="left"/>
            </w:pPr>
            <w:r>
              <w:t xml:space="preserve">SIP中继中断</w:t>
            </w:r>
          </w:p>
        </w:tc>
        <w:tc>
          <w:tcPr/>
          <w:p>
            <w:pPr>
              <w:pStyle w:val="Compact"/>
              <w:jc w:val="left"/>
            </w:pPr>
            <w:r>
              <w:t xml:space="preserve">自动切换备用中继线路</w:t>
            </w:r>
          </w:p>
        </w:tc>
        <w:tc>
          <w:tcPr/>
          <w:p>
            <w:pPr>
              <w:pStyle w:val="Compact"/>
              <w:jc w:val="left"/>
            </w:pPr>
            <w:r>
              <w:t xml:space="preserve">不超过5分钟</w:t>
            </w:r>
          </w:p>
        </w:tc>
      </w:tr>
      <w:tr>
        <w:tc>
          <w:tcPr/>
          <w:p>
            <w:pPr>
              <w:pStyle w:val="Compact"/>
              <w:jc w:val="left"/>
            </w:pPr>
            <w:r>
              <w:t xml:space="preserve">应用服务宕机</w:t>
            </w:r>
          </w:p>
        </w:tc>
        <w:tc>
          <w:tcPr/>
          <w:p>
            <w:pPr>
              <w:pStyle w:val="Compact"/>
              <w:jc w:val="left"/>
            </w:pPr>
            <w:r>
              <w:t xml:space="preserve">K8s自动拉起加负载均衡摘除故障节点</w:t>
            </w:r>
          </w:p>
        </w:tc>
        <w:tc>
          <w:tcPr/>
          <w:p>
            <w:pPr>
              <w:pStyle w:val="Compact"/>
              <w:jc w:val="left"/>
            </w:pPr>
            <w:r>
              <w:t xml:space="preserve">不超过1分钟</w:t>
            </w:r>
          </w:p>
        </w:tc>
      </w:tr>
      <w:tr>
        <w:tc>
          <w:tcPr/>
          <w:p>
            <w:pPr>
              <w:pStyle w:val="Compact"/>
              <w:jc w:val="left"/>
            </w:pPr>
            <w:r>
              <w:t xml:space="preserve">数据库主库故障</w:t>
            </w:r>
          </w:p>
        </w:tc>
        <w:tc>
          <w:tcPr/>
          <w:p>
            <w:pPr>
              <w:pStyle w:val="Compact"/>
              <w:jc w:val="left"/>
            </w:pPr>
            <w:r>
              <w:t xml:space="preserve">自动将从库提升为主库</w:t>
            </w:r>
          </w:p>
        </w:tc>
        <w:tc>
          <w:tcPr/>
          <w:p>
            <w:pPr>
              <w:pStyle w:val="Compact"/>
              <w:jc w:val="left"/>
            </w:pPr>
            <w:r>
              <w:t xml:space="preserve">不超过30秒</w:t>
            </w:r>
          </w:p>
        </w:tc>
      </w:tr>
      <w:tr>
        <w:tc>
          <w:tcPr/>
          <w:p>
            <w:pPr>
              <w:pStyle w:val="Compact"/>
              <w:jc w:val="left"/>
            </w:pPr>
            <w:r>
              <w:t xml:space="preserve">AI服务异常</w:t>
            </w:r>
          </w:p>
        </w:tc>
        <w:tc>
          <w:tcPr/>
          <w:p>
            <w:pPr>
              <w:pStyle w:val="Compact"/>
              <w:jc w:val="left"/>
            </w:pPr>
            <w:r>
              <w:t xml:space="preserve">自动降级为规则引擎或IVR菜单</w:t>
            </w:r>
          </w:p>
        </w:tc>
        <w:tc>
          <w:tcPr/>
          <w:p>
            <w:pPr>
              <w:pStyle w:val="Compact"/>
              <w:jc w:val="left"/>
            </w:pPr>
            <w:r>
              <w:t xml:space="preserve">不超过30秒</w:t>
            </w:r>
          </w:p>
        </w:tc>
      </w:tr>
      <w:tr>
        <w:tc>
          <w:tcPr/>
          <w:p>
            <w:pPr>
              <w:pStyle w:val="Compact"/>
              <w:jc w:val="left"/>
            </w:pPr>
            <w:r>
              <w:t xml:space="preserve">网络攻击</w:t>
            </w:r>
          </w:p>
        </w:tc>
        <w:tc>
          <w:tcPr/>
          <w:p>
            <w:pPr>
              <w:pStyle w:val="Compact"/>
              <w:jc w:val="left"/>
            </w:pPr>
            <w:r>
              <w:t xml:space="preserve">WAF拦截加黑洞路由加限速降级</w:t>
            </w:r>
          </w:p>
        </w:tc>
        <w:tc>
          <w:tcPr/>
          <w:p>
            <w:pPr>
              <w:pStyle w:val="Compact"/>
              <w:jc w:val="left"/>
            </w:pPr>
            <w:r>
              <w:t xml:space="preserve">不超过15分钟</w:t>
            </w:r>
          </w:p>
        </w:tc>
      </w:tr>
    </w:tbl>
    <w:bookmarkEnd w:id="104"/>
    <w:bookmarkStart w:id="105" w:name="sla承诺"/>
    <w:p>
      <w:pPr>
        <w:pStyle w:val="Heading3"/>
      </w:pPr>
      <w:r>
        <w:t xml:space="preserve">10.3 SLA承诺</w:t>
      </w:r>
    </w:p>
    <w:p>
      <w:pPr>
        <w:pStyle w:val="FirstParagraph"/>
      </w:pPr>
      <w:r>
        <w:rPr>
          <w:bCs/>
          <w:b/>
        </w:rPr>
        <w:t xml:space="preserve">SLA承诺：</w:t>
      </w:r>
    </w:p>
    <w:p>
      <w:pPr>
        <w:pStyle w:val="BodyText"/>
      </w:pPr>
      <w:r>
        <w:t xml:space="preserve">• 系统可用性不低于99.99%（全年计划外停机不超过52.6分钟）</w:t>
      </w:r>
    </w:p>
    <w:p>
      <w:pPr>
        <w:pStyle w:val="BodyText"/>
      </w:pPr>
      <w:r>
        <w:t xml:space="preserve">• 故障响应：P0不超过5分钟，P1不超过30分钟，P2不超过2小时</w:t>
      </w:r>
    </w:p>
    <w:p>
      <w:pPr>
        <w:pStyle w:val="BodyText"/>
      </w:pPr>
      <w:r>
        <w:t xml:space="preserve">• 通话接通率不低于85%（中继正常状态下）</w:t>
      </w:r>
    </w:p>
    <w:p>
      <w:pPr>
        <w:pStyle w:val="BodyText"/>
      </w:pPr>
      <w:r>
        <w:t xml:space="preserve">• 录音完整性不低于99.9%</w:t>
      </w:r>
    </w:p>
    <w:bookmarkEnd w:id="105"/>
    <w:bookmarkEnd w:id="106"/>
    <w:bookmarkEnd w:id="107"/>
    <w:bookmarkStart w:id="117" w:name="ch11"/>
    <w:bookmarkStart w:id="108" w:name="日常运维规范"/>
    <w:p>
      <w:pPr>
        <w:pStyle w:val="Heading3"/>
      </w:pPr>
      <w:r>
        <w:t xml:space="preserve">10.4 日常运维规范</w:t>
      </w:r>
    </w:p>
    <w:p>
      <w:pPr>
        <w:pStyle w:val="FirstParagraph"/>
      </w:pPr>
      <w:r>
        <w:t xml:space="preserve">日常运维工作遵循标准化操作规程（SOP），所有运维操作必须有明确的流程文档和审批记录。常规运维任务包括：每日巡检（早晨和下午各一次，检查系统关键指标并记录巡检日志）、每周维护（补丁更新、日志清理、备份验证）、每月回顾（系统运行分析报告、容量规划建议、安全漏洞扫描和修复）、每季度演练（容灾切换演练、安全事件应急演练、压力测试复核）。所有运维变更通过变更管理流程执行，分为标准变更（预审批的常规操作）、普通变更（需审批的常规操作）和紧急变更（需快速审批的紧急性操作）三个级别。</w:t>
      </w:r>
    </w:p>
    <w:bookmarkEnd w:id="108"/>
    <w:bookmarkStart w:id="109" w:name="容量管理"/>
    <w:p>
      <w:pPr>
        <w:pStyle w:val="Heading3"/>
      </w:pPr>
      <w:r>
        <w:t xml:space="preserve">10.6 容量管理</w:t>
      </w:r>
    </w:p>
    <w:p>
      <w:pPr>
        <w:pStyle w:val="FirstParagraph"/>
      </w:pPr>
      <w:r>
        <w:t xml:space="preserve">容量管理是保障平台长期稳定运行的关键环节。平台容量管理遵循规划、监控、评估、优化的循环流程。规划阶段：根据业务发展预期和增长趋势，提前制定未来3个月、6个月和12个月的容量规划，明确资源配置需求和采购计划。监控阶段：持续跟踪系统各项资源的使用情况，记录CPU、内存、磁盘、网络带宽、GPU利用率等资源的峰值、均值和增长趋势。评估阶段：每月对系统容量进行评估，对比实际使用量与规划容量，识别容量瓶颈和潜在风险，生成容量评估报告。优化阶段：针对容量评估发现的问题，制定优化措施，包括资源扩容、负载均衡优化、性能调优、数据清理等，并跟踪优化效果。</w:t>
      </w:r>
    </w:p>
    <w:p>
      <w:pPr>
        <w:pStyle w:val="BodyText"/>
      </w:pPr>
      <w:r>
        <w:t xml:space="preserve">容量规划的关键指标包括：媒体服务器并发通话量（当前值和增长趋势）、API网关吞吐量（TPS和响应时间）、数据库连接数和查询性能、磁盘使用量和增长速率、录音文件存储空间需求、GPU服务器推理并发数、网络带宽利用率、坐席并发数和平均通话时长等。所有容量指标以周为单位进行趋势分析，通过与阈值的对比判断是否需要提前进行资源扩充。</w:t>
      </w:r>
    </w:p>
    <w:bookmarkEnd w:id="109"/>
    <w:bookmarkStart w:id="110" w:name="服务水平管理"/>
    <w:p>
      <w:pPr>
        <w:pStyle w:val="Heading3"/>
      </w:pPr>
      <w:r>
        <w:t xml:space="preserve">10.5 服务水平管理</w:t>
      </w:r>
    </w:p>
    <w:p>
      <w:pPr>
        <w:pStyle w:val="FirstParagraph"/>
      </w:pPr>
      <w:r>
        <w:t xml:space="preserve">平台提供分级的服务水平承诺，不同客户等级享有不同的服务保障标准。基础服务等级保障系统可用性不低于99.9%，标准服务等级不低于99.99%，高级服务等级不低于99.999%。服务等级协议明确包含以下内容：服务可用性定义和计算方法、故障分级标准和响应时限、服务报告模板和提交周期、服务信用额度和补偿机制、除外条款和限制条件等。平台每月自动生成SLA达标率报告，对未达标项进行根因分析和持续改进。</w:t>
      </w:r>
    </w:p>
    <w:bookmarkEnd w:id="110"/>
    <w:bookmarkStart w:id="116" w:name="十一项目组织与人员配置"/>
    <w:p>
      <w:pPr>
        <w:pStyle w:val="Heading2"/>
      </w:pPr>
      <w:r>
        <w:t xml:space="preserve">十一、项目组织与人员配置</w:t>
      </w:r>
    </w:p>
    <w:bookmarkStart w:id="111" w:name="项目组织"/>
    <w:p>
      <w:pPr>
        <w:pStyle w:val="Heading3"/>
      </w:pPr>
      <w:r>
        <w:t xml:space="preserve">11.1 项目组织</w:t>
      </w:r>
    </w:p>
    <w:p>
      <w:pPr>
        <w:numPr>
          <w:ilvl w:val="0"/>
          <w:numId w:val="1024"/>
        </w:numPr>
        <w:pStyle w:val="Compact"/>
      </w:pPr>
      <w:r>
        <w:rPr>
          <w:bCs/>
          <w:b/>
        </w:rPr>
        <w:t xml:space="preserve">项目总监：</w:t>
      </w:r>
      <w:r>
        <w:t xml:space="preserve">公司分管技术的副总经理担任，负责整体决策和资源管控</w:t>
      </w:r>
    </w:p>
    <w:p>
      <w:pPr>
        <w:numPr>
          <w:ilvl w:val="0"/>
          <w:numId w:val="1024"/>
        </w:numPr>
        <w:pStyle w:val="Compact"/>
      </w:pPr>
      <w:r>
        <w:rPr>
          <w:bCs/>
          <w:b/>
        </w:rPr>
        <w:t xml:space="preserve">项目经理：</w:t>
      </w:r>
      <w:r>
        <w:t xml:space="preserve">1名高级项目经理，负责日常管理和跨部门协调</w:t>
      </w:r>
    </w:p>
    <w:p>
      <w:pPr>
        <w:numPr>
          <w:ilvl w:val="0"/>
          <w:numId w:val="1024"/>
        </w:numPr>
        <w:pStyle w:val="Compact"/>
      </w:pPr>
      <w:r>
        <w:rPr>
          <w:bCs/>
          <w:b/>
        </w:rPr>
        <w:t xml:space="preserve">技术负责人：</w:t>
      </w:r>
      <w:r>
        <w:t xml:space="preserve">1名系统架构师，负责技术把关和关键问题解决</w:t>
      </w:r>
    </w:p>
    <w:p>
      <w:pPr>
        <w:numPr>
          <w:ilvl w:val="0"/>
          <w:numId w:val="1024"/>
        </w:numPr>
        <w:pStyle w:val="Compact"/>
      </w:pPr>
      <w:r>
        <w:rPr>
          <w:bCs/>
          <w:b/>
        </w:rPr>
        <w:t xml:space="preserve">研发团队：</w:t>
      </w:r>
      <w:r>
        <w:t xml:space="preserve">通信组3人、AI组3人、前端组2人、后端组3人</w:t>
      </w:r>
    </w:p>
    <w:p>
      <w:pPr>
        <w:numPr>
          <w:ilvl w:val="0"/>
          <w:numId w:val="1024"/>
        </w:numPr>
        <w:pStyle w:val="Compact"/>
      </w:pPr>
      <w:r>
        <w:rPr>
          <w:bCs/>
          <w:b/>
        </w:rPr>
        <w:t xml:space="preserve">测试团队：</w:t>
      </w:r>
      <w:r>
        <w:t xml:space="preserve">2名测试工程师</w:t>
      </w:r>
    </w:p>
    <w:p>
      <w:pPr>
        <w:numPr>
          <w:ilvl w:val="0"/>
          <w:numId w:val="1024"/>
        </w:numPr>
        <w:pStyle w:val="Compact"/>
      </w:pPr>
      <w:r>
        <w:rPr>
          <w:bCs/>
          <w:b/>
        </w:rPr>
        <w:t xml:space="preserve">运维团队：</w:t>
      </w:r>
      <w:r>
        <w:t xml:space="preserve">3名运维工程师</w:t>
      </w:r>
    </w:p>
    <w:p>
      <w:pPr>
        <w:numPr>
          <w:ilvl w:val="0"/>
          <w:numId w:val="1024"/>
        </w:numPr>
        <w:pStyle w:val="Compact"/>
      </w:pPr>
      <w:r>
        <w:rPr>
          <w:bCs/>
          <w:b/>
        </w:rPr>
        <w:t xml:space="preserve">质量保证：</w:t>
      </w:r>
      <w:r>
        <w:t xml:space="preserve">1名QA工程师负责流程规范和文档管理</w:t>
      </w:r>
    </w:p>
    <w:bookmarkEnd w:id="111"/>
    <w:bookmarkStart w:id="112" w:name="项目沟通机制"/>
    <w:p>
      <w:pPr>
        <w:pStyle w:val="Heading3"/>
      </w:pPr>
      <w:r>
        <w:t xml:space="preserve">11.3 项目沟通机制</w:t>
      </w:r>
    </w:p>
    <w:p>
      <w:pPr>
        <w:pStyle w:val="FirstParagraph"/>
      </w:pPr>
      <w:r>
        <w:t xml:space="preserve">项目沟通实行多层次、多频率的沟通机制，确保项目信息及时、准确传递。周例会：每周一上午召开项目周例会，由项目经理主持，各团队负责人参加，汇报上周工作完成情况、本周工作计划、存在的问题和风险、需要协调的事项。周例会纪要24小时内发出并存档。日报制度：各团队成员每日下班前填写工作日报，记录当天工作内容、遇到的问题和次日计划。项目经理每日汇总关键信息向项目总监汇报。里程碑评审：每个实施阶段结束时召开里程碑评审会，由项目总监主持，对阶段成果进行评审确认，评审通过后方可进入下一阶段。专项评审：针对重大技术决策、架构变更、需求变更等，召开专项评审会，邀请相关专家参与决策，形成会议纪要和决策记录。</w:t>
      </w:r>
    </w:p>
    <w:bookmarkEnd w:id="112"/>
    <w:bookmarkStart w:id="113" w:name="项目文档管理"/>
    <w:p>
      <w:pPr>
        <w:pStyle w:val="Heading3"/>
      </w:pPr>
      <w:r>
        <w:t xml:space="preserve">11.4 项目文档管理</w:t>
      </w:r>
    </w:p>
    <w:p>
      <w:pPr>
        <w:pStyle w:val="FirstParagraph"/>
      </w:pPr>
      <w:r>
        <w:t xml:space="preserve">项目文档实行统一管理，使用公司内部Wiki平台（基于Confluence）进行文档的协作编辑和版本管理。所有项目文档分为技术文档、管理文档和质量文档三大类。技术文档包括需求规格说明书、系统架构设计文档、详细设计文档、API接口文档、数据库设计文档、部署架构文档等。管理文档包括项目计划、周报、会议纪要、风险登记册、变更日志等。质量文档包括测试计划、测试用例、测试报告、验收报告、质量审计报告等。所有文档按照统一模板编写，文档命名遵循规范格式，文档更新时保留历史版本供追溯查阅。文档权限按角色控制，确保不同角色只能访问其权限范围内的文档。</w:t>
      </w:r>
    </w:p>
    <w:bookmarkEnd w:id="113"/>
    <w:bookmarkStart w:id="114" w:name="知识转移计划"/>
    <w:p>
      <w:pPr>
        <w:pStyle w:val="Heading3"/>
      </w:pPr>
      <w:r>
        <w:t xml:space="preserve">11.3 知识转移计划</w:t>
      </w:r>
    </w:p>
    <w:p>
      <w:pPr>
        <w:pStyle w:val="FirstParagraph"/>
      </w:pPr>
      <w:r>
        <w:t xml:space="preserve">知识转移是项目交付的重要组成部分，确保客户能够独立完成平台的日常运营和管理工作。知识转移采用多层次、多形式的转移方式：技术培训方面，为客户的系统管理员提供为期一周的密集培训，涵盖平台架构原理、部署配置方法、日常运维操作、故障排查流程、应急恢复操作等核心内容。操作培训方面，为坐席人员和业务管理员提供为期三天的实操培训，包括系统登录、基本操作、话术配置、报表查看、常见问题处理等，培训过程中使用真实业务场景进行演练。文档移交方面，交付全套技术文档，包括系统部署文档、运维管理手册、用户操作手册、API接口文档、故障处理SOP等，所有文档以电子版和印刷版两种形式交付。驻场支持方面，系统上线后安排两名工程师驻场支持两周，现场解答问题、处理异常、协助推广使用。远程支持方面，驻场结束后提供三个月的不限次远程技术支持，确保客户能够完全独立使用系统。</w:t>
      </w:r>
    </w:p>
    <w:bookmarkEnd w:id="114"/>
    <w:bookmarkStart w:id="115" w:name="培训计划"/>
    <w:p>
      <w:pPr>
        <w:pStyle w:val="Heading3"/>
      </w:pPr>
      <w:r>
        <w:t xml:space="preserve">11.2 培训计划</w:t>
      </w:r>
    </w:p>
    <w:p>
      <w:pPr>
        <w:numPr>
          <w:ilvl w:val="0"/>
          <w:numId w:val="1025"/>
        </w:numPr>
        <w:pStyle w:val="Compact"/>
      </w:pPr>
      <w:r>
        <w:t xml:space="preserve">运维人员上线前4周系统培训，考核通过后方可上岗</w:t>
      </w:r>
    </w:p>
    <w:p>
      <w:pPr>
        <w:numPr>
          <w:ilvl w:val="0"/>
          <w:numId w:val="1025"/>
        </w:numPr>
        <w:pStyle w:val="Compact"/>
      </w:pPr>
      <w:r>
        <w:t xml:space="preserve">坐席人员基础操作培训2天加模拟演练2天</w:t>
      </w:r>
    </w:p>
    <w:p>
      <w:pPr>
        <w:numPr>
          <w:ilvl w:val="0"/>
          <w:numId w:val="1025"/>
        </w:numPr>
        <w:pStyle w:val="Compact"/>
      </w:pPr>
      <w:r>
        <w:t xml:space="preserve">管理员管理端培训2天加数据分析培训1天</w:t>
      </w:r>
    </w:p>
    <w:p>
      <w:pPr>
        <w:numPr>
          <w:ilvl w:val="0"/>
          <w:numId w:val="1025"/>
        </w:numPr>
        <w:pStyle w:val="Compact"/>
      </w:pPr>
      <w:r>
        <w:t xml:space="preserve">每季度新功能和安全意识培训，每月案例分享会</w:t>
      </w:r>
    </w:p>
    <w:bookmarkEnd w:id="115"/>
    <w:bookmarkEnd w:id="116"/>
    <w:bookmarkEnd w:id="117"/>
    <w:bookmarkStart w:id="119" w:name="ch12"/>
    <w:bookmarkStart w:id="118" w:name="十二引用的标准与规范"/>
    <w:p>
      <w:pPr>
        <w:pStyle w:val="Heading2"/>
      </w:pPr>
      <w:r>
        <w:t xml:space="preserve">十二、引用的标准与规范</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编号</w:t>
            </w:r>
          </w:p>
        </w:tc>
        <w:tc>
          <w:tcPr/>
          <w:p>
            <w:pPr>
              <w:pStyle w:val="Compact"/>
              <w:jc w:val="left"/>
            </w:pPr>
            <w:r>
              <w:t xml:space="preserve">标准名称</w:t>
            </w:r>
          </w:p>
        </w:tc>
      </w:tr>
      <w:tr>
        <w:tc>
          <w:tcPr/>
          <w:p>
            <w:pPr>
              <w:pStyle w:val="Compact"/>
              <w:jc w:val="left"/>
            </w:pPr>
            <w:r>
              <w:t xml:space="preserve">YD/T 2028-2009</w:t>
            </w:r>
          </w:p>
        </w:tc>
        <w:tc>
          <w:tcPr/>
          <w:p>
            <w:pPr>
              <w:pStyle w:val="Compact"/>
              <w:jc w:val="left"/>
            </w:pPr>
            <w:r>
              <w:t xml:space="preserve">呼叫中心服务质量和运营管理规范</w:t>
            </w:r>
          </w:p>
        </w:tc>
      </w:tr>
      <w:tr>
        <w:tc>
          <w:tcPr/>
          <w:p>
            <w:pPr>
              <w:pStyle w:val="Compact"/>
              <w:jc w:val="left"/>
            </w:pPr>
            <w:r>
              <w:t xml:space="preserve">YD/T 1312.8-2004</w:t>
            </w:r>
          </w:p>
        </w:tc>
        <w:tc>
          <w:tcPr/>
          <w:p>
            <w:pPr>
              <w:pStyle w:val="Compact"/>
              <w:jc w:val="left"/>
            </w:pPr>
            <w:r>
              <w:t xml:space="preserve">数字蜂窝移动通信网呼叫中心业务技术要求</w:t>
            </w:r>
          </w:p>
        </w:tc>
      </w:tr>
      <w:tr>
        <w:tc>
          <w:tcPr/>
          <w:p>
            <w:pPr>
              <w:pStyle w:val="Compact"/>
              <w:jc w:val="left"/>
            </w:pPr>
            <w:r>
              <w:t xml:space="preserve">YD/T 1885-2009</w:t>
            </w:r>
          </w:p>
        </w:tc>
        <w:tc>
          <w:tcPr/>
          <w:p>
            <w:pPr>
              <w:pStyle w:val="Compact"/>
              <w:jc w:val="left"/>
            </w:pPr>
            <w:r>
              <w:t xml:space="preserve">移动通信网呼叫中心业务系统技术要求</w:t>
            </w:r>
          </w:p>
        </w:tc>
      </w:tr>
      <w:tr>
        <w:tc>
          <w:tcPr/>
          <w:p>
            <w:pPr>
              <w:pStyle w:val="Compact"/>
              <w:jc w:val="left"/>
            </w:pPr>
            <w:r>
              <w:t xml:space="preserve">YD/T 2693-2014</w:t>
            </w:r>
          </w:p>
        </w:tc>
        <w:tc>
          <w:tcPr/>
          <w:p>
            <w:pPr>
              <w:pStyle w:val="Compact"/>
              <w:jc w:val="left"/>
            </w:pPr>
            <w:r>
              <w:t xml:space="preserve">电信业务经营许可申请规范</w:t>
            </w:r>
          </w:p>
        </w:tc>
      </w:tr>
      <w:tr>
        <w:tc>
          <w:tcPr/>
          <w:p>
            <w:pPr>
              <w:pStyle w:val="Compact"/>
              <w:jc w:val="left"/>
            </w:pPr>
            <w:r>
              <w:t xml:space="preserve">GB/T 22239-2019</w:t>
            </w:r>
          </w:p>
        </w:tc>
        <w:tc>
          <w:tcPr/>
          <w:p>
            <w:pPr>
              <w:pStyle w:val="Compact"/>
              <w:jc w:val="left"/>
            </w:pPr>
            <w:r>
              <w:t xml:space="preserve">网络安全等级保护基本要求</w:t>
            </w:r>
          </w:p>
        </w:tc>
      </w:tr>
      <w:tr>
        <w:tc>
          <w:tcPr/>
          <w:p>
            <w:pPr>
              <w:pStyle w:val="Compact"/>
              <w:jc w:val="left"/>
            </w:pPr>
            <w:r>
              <w:t xml:space="preserve">GB/T 25070-2019</w:t>
            </w:r>
          </w:p>
        </w:tc>
        <w:tc>
          <w:tcPr/>
          <w:p>
            <w:pPr>
              <w:pStyle w:val="Compact"/>
              <w:jc w:val="left"/>
            </w:pPr>
            <w:r>
              <w:t xml:space="preserve">网络安全等级保护安全设计技术要求</w:t>
            </w:r>
          </w:p>
        </w:tc>
      </w:tr>
      <w:tr>
        <w:tc>
          <w:tcPr/>
          <w:p>
            <w:pPr>
              <w:pStyle w:val="Compact"/>
              <w:jc w:val="left"/>
            </w:pPr>
            <w:r>
              <w:t xml:space="preserve">GB/T 28448-2019</w:t>
            </w:r>
          </w:p>
        </w:tc>
        <w:tc>
          <w:tcPr/>
          <w:p>
            <w:pPr>
              <w:pStyle w:val="Compact"/>
              <w:jc w:val="left"/>
            </w:pPr>
            <w:r>
              <w:t xml:space="preserve">网络安全等级保护测评要求</w:t>
            </w:r>
          </w:p>
        </w:tc>
      </w:tr>
      <w:tr>
        <w:tc>
          <w:tcPr/>
          <w:p>
            <w:pPr>
              <w:pStyle w:val="Compact"/>
              <w:jc w:val="left"/>
            </w:pPr>
            <w:r>
              <w:t xml:space="preserve">GB/T 35273-2020</w:t>
            </w:r>
          </w:p>
        </w:tc>
        <w:tc>
          <w:tcPr/>
          <w:p>
            <w:pPr>
              <w:pStyle w:val="Compact"/>
              <w:jc w:val="left"/>
            </w:pPr>
            <w:r>
              <w:t xml:space="preserve">个人信息安全规范</w:t>
            </w:r>
          </w:p>
        </w:tc>
      </w:tr>
      <w:tr>
        <w:tc>
          <w:tcPr/>
          <w:p>
            <w:pPr>
              <w:pStyle w:val="Compact"/>
              <w:jc w:val="left"/>
            </w:pPr>
            <w:r>
              <w:t xml:space="preserve">—</w:t>
            </w:r>
          </w:p>
        </w:tc>
        <w:tc>
          <w:tcPr/>
          <w:p>
            <w:pPr>
              <w:pStyle w:val="Compact"/>
              <w:jc w:val="left"/>
            </w:pPr>
            <w:r>
              <w:t xml:space="preserve">中华人民共和国网络安全法</w:t>
            </w:r>
          </w:p>
        </w:tc>
      </w:tr>
      <w:tr>
        <w:tc>
          <w:tcPr/>
          <w:p>
            <w:pPr>
              <w:pStyle w:val="Compact"/>
              <w:jc w:val="left"/>
            </w:pPr>
            <w:r>
              <w:t xml:space="preserve">—</w:t>
            </w:r>
          </w:p>
        </w:tc>
        <w:tc>
          <w:tcPr/>
          <w:p>
            <w:pPr>
              <w:pStyle w:val="Compact"/>
              <w:jc w:val="left"/>
            </w:pPr>
            <w:r>
              <w:t xml:space="preserve">中华人民共和国数据安全法</w:t>
            </w:r>
          </w:p>
        </w:tc>
      </w:tr>
      <w:tr>
        <w:tc>
          <w:tcPr/>
          <w:p>
            <w:pPr>
              <w:pStyle w:val="Compact"/>
              <w:jc w:val="left"/>
            </w:pPr>
            <w:r>
              <w:t xml:space="preserve">—</w:t>
            </w:r>
          </w:p>
        </w:tc>
        <w:tc>
          <w:tcPr/>
          <w:p>
            <w:pPr>
              <w:pStyle w:val="Compact"/>
              <w:jc w:val="left"/>
            </w:pPr>
            <w:r>
              <w:t xml:space="preserve">中华人民共和国个人信息保护法</w:t>
            </w:r>
          </w:p>
        </w:tc>
      </w:tr>
      <w:tr>
        <w:tc>
          <w:tcPr/>
          <w:p>
            <w:pPr>
              <w:pStyle w:val="Compact"/>
              <w:jc w:val="left"/>
            </w:pPr>
            <w:r>
              <w:t xml:space="preserve">—</w:t>
            </w:r>
          </w:p>
        </w:tc>
        <w:tc>
          <w:tcPr/>
          <w:p>
            <w:pPr>
              <w:pStyle w:val="Compact"/>
              <w:jc w:val="left"/>
            </w:pPr>
            <w:r>
              <w:t xml:space="preserve">中华人民共和国电信条例</w:t>
            </w:r>
          </w:p>
        </w:tc>
      </w:tr>
      <w:tr>
        <w:tc>
          <w:tcPr/>
          <w:p>
            <w:pPr>
              <w:pStyle w:val="Compact"/>
              <w:jc w:val="left"/>
            </w:pPr>
            <w:r>
              <w:t xml:space="preserve">—</w:t>
            </w:r>
          </w:p>
        </w:tc>
        <w:tc>
          <w:tcPr/>
          <w:p>
            <w:pPr>
              <w:pStyle w:val="Compact"/>
              <w:jc w:val="left"/>
            </w:pPr>
            <w:r>
              <w:t xml:space="preserve">电信业务经营许可管理办法</w:t>
            </w:r>
          </w:p>
        </w:tc>
      </w:tr>
    </w:tbl>
    <w:bookmarkEnd w:id="118"/>
    <w:bookmarkEnd w:id="119"/>
    <w:bookmarkStart w:id="126" w:name="ch13"/>
    <w:bookmarkStart w:id="125" w:name="十三附录"/>
    <w:p>
      <w:pPr>
        <w:pStyle w:val="Heading2"/>
      </w:pPr>
      <w:r>
        <w:t xml:space="preserve">十三、附录</w:t>
      </w:r>
    </w:p>
    <w:p>
      <w:pPr>
        <w:pStyle w:val="FirstParagraph"/>
      </w:pPr>
      <w:r>
        <w:t xml:space="preserve">本方案从公司概况、项目背景、应用场景分析、平台总体方案、系统功能设计、系统部署方案、系统安全设计、平台接口与集成方案、项目实施计划、运维保障体系、项目组织与人员配置等多个维度全面阐述了呼叫中心平台的技术方案和建设思路。方案充分考虑了安徽省应急通信、公共服务和民生保障领域的实际需求，同时兼顾平台的先进性、可靠性、安全性和可扩展性。方案编制过程中参考了大量国家和行业标准，确保技术方案的合规性和专业性。</w:t>
      </w:r>
    </w:p>
    <w:bookmarkStart w:id="120" w:name="关键技术术语"/>
    <w:p>
      <w:pPr>
        <w:pStyle w:val="Heading3"/>
      </w:pPr>
      <w:r>
        <w:t xml:space="preserve">13.1 关键技术术语</w:t>
      </w:r>
    </w:p>
    <w:tbl>
      <w:tblPr>
        <w:tblStyle w:val="Table"/>
        <w:tblW w:type="auto" w:w="0"/>
        <w:tblLook w:firstRow="0" w:lastRow="0" w:firstColumn="0" w:lastColumn="0" w:noHBand="0" w:noVBand="0" w:val="0000"/>
        <w:jc w:val="start"/>
      </w:tblPr>
      <w:tblGrid>
        <w:gridCol w:w="2640"/>
        <w:gridCol w:w="2640"/>
        <w:gridCol w:w="2640"/>
      </w:tblGrid>
      <w:tr>
        <w:tc>
          <w:tcPr/>
          <w:p>
            <w:pPr>
              <w:pStyle w:val="Compact"/>
              <w:jc w:val="left"/>
            </w:pPr>
            <w:r>
              <w:rPr>
                <w:bCs/>
                <w:b/>
              </w:rPr>
              <w:t xml:space="preserve">缩写</w:t>
            </w:r>
          </w:p>
        </w:tc>
        <w:tc>
          <w:tcPr/>
          <w:p>
            <w:pPr>
              <w:pStyle w:val="Compact"/>
              <w:jc w:val="left"/>
            </w:pPr>
            <w:r>
              <w:rPr>
                <w:bCs/>
                <w:b/>
              </w:rPr>
              <w:t xml:space="preserve">全称</w:t>
            </w:r>
          </w:p>
        </w:tc>
        <w:tc>
          <w:tcPr/>
          <w:p>
            <w:pPr>
              <w:pStyle w:val="Compact"/>
              <w:jc w:val="left"/>
            </w:pPr>
            <w:r>
              <w:rPr>
                <w:bCs/>
                <w:b/>
              </w:rPr>
              <w:t xml:space="preserve">说明</w:t>
            </w:r>
          </w:p>
        </w:tc>
      </w:tr>
      <w:tr>
        <w:tc>
          <w:tcPr/>
          <w:p>
            <w:pPr>
              <w:pStyle w:val="Compact"/>
              <w:jc w:val="left"/>
            </w:pPr>
            <w:r>
              <w:t xml:space="preserve">ACD</w:t>
            </w:r>
          </w:p>
        </w:tc>
        <w:tc>
          <w:tcPr/>
          <w:p>
            <w:pPr>
              <w:pStyle w:val="Compact"/>
              <w:jc w:val="left"/>
            </w:pPr>
            <w:r>
              <w:t xml:space="preserve">Automatic Call Distribution</w:t>
            </w:r>
          </w:p>
        </w:tc>
        <w:tc>
          <w:tcPr/>
          <w:p>
            <w:pPr>
              <w:pStyle w:val="Compact"/>
              <w:jc w:val="left"/>
            </w:pPr>
            <w:r>
              <w:t xml:space="preserve">自动话务分配</w:t>
            </w:r>
          </w:p>
        </w:tc>
      </w:tr>
      <w:tr>
        <w:tc>
          <w:tcPr/>
          <w:p>
            <w:pPr>
              <w:pStyle w:val="Compact"/>
              <w:jc w:val="left"/>
            </w:pPr>
            <w:r>
              <w:t xml:space="preserve">IVR</w:t>
            </w:r>
          </w:p>
        </w:tc>
        <w:tc>
          <w:tcPr/>
          <w:p>
            <w:pPr>
              <w:pStyle w:val="Compact"/>
              <w:jc w:val="left"/>
            </w:pPr>
            <w:r>
              <w:t xml:space="preserve">Interactive Voice Response</w:t>
            </w:r>
          </w:p>
        </w:tc>
        <w:tc>
          <w:tcPr/>
          <w:p>
            <w:pPr>
              <w:pStyle w:val="Compact"/>
              <w:jc w:val="left"/>
            </w:pPr>
            <w:r>
              <w:t xml:space="preserve">交互式语音应答</w:t>
            </w:r>
          </w:p>
        </w:tc>
      </w:tr>
      <w:tr>
        <w:tc>
          <w:tcPr/>
          <w:p>
            <w:pPr>
              <w:pStyle w:val="Compact"/>
              <w:jc w:val="left"/>
            </w:pPr>
            <w:r>
              <w:t xml:space="preserve">CTI</w:t>
            </w:r>
          </w:p>
        </w:tc>
        <w:tc>
          <w:tcPr/>
          <w:p>
            <w:pPr>
              <w:pStyle w:val="Compact"/>
              <w:jc w:val="left"/>
            </w:pPr>
            <w:r>
              <w:t xml:space="preserve">Computer Telephony Integration</w:t>
            </w:r>
          </w:p>
        </w:tc>
        <w:tc>
          <w:tcPr/>
          <w:p>
            <w:pPr>
              <w:pStyle w:val="Compact"/>
              <w:jc w:val="left"/>
            </w:pPr>
            <w:r>
              <w:t xml:space="preserve">计算机电话集成</w:t>
            </w:r>
          </w:p>
        </w:tc>
      </w:tr>
      <w:tr>
        <w:tc>
          <w:tcPr/>
          <w:p>
            <w:pPr>
              <w:pStyle w:val="Compact"/>
              <w:jc w:val="left"/>
            </w:pPr>
            <w:r>
              <w:t xml:space="preserve">ASR</w:t>
            </w:r>
          </w:p>
        </w:tc>
        <w:tc>
          <w:tcPr/>
          <w:p>
            <w:pPr>
              <w:pStyle w:val="Compact"/>
              <w:jc w:val="left"/>
            </w:pPr>
            <w:r>
              <w:t xml:space="preserve">Automatic Speech Recognition</w:t>
            </w:r>
          </w:p>
        </w:tc>
        <w:tc>
          <w:tcPr/>
          <w:p>
            <w:pPr>
              <w:pStyle w:val="Compact"/>
              <w:jc w:val="left"/>
            </w:pPr>
            <w:r>
              <w:t xml:space="preserve">自动语音识别</w:t>
            </w:r>
          </w:p>
        </w:tc>
      </w:tr>
      <w:tr>
        <w:tc>
          <w:tcPr/>
          <w:p>
            <w:pPr>
              <w:pStyle w:val="Compact"/>
              <w:jc w:val="left"/>
            </w:pPr>
            <w:r>
              <w:t xml:space="preserve">NLU</w:t>
            </w:r>
          </w:p>
        </w:tc>
        <w:tc>
          <w:tcPr/>
          <w:p>
            <w:pPr>
              <w:pStyle w:val="Compact"/>
              <w:jc w:val="left"/>
            </w:pPr>
            <w:r>
              <w:t xml:space="preserve">Natural Language Understanding</w:t>
            </w:r>
          </w:p>
        </w:tc>
        <w:tc>
          <w:tcPr/>
          <w:p>
            <w:pPr>
              <w:pStyle w:val="Compact"/>
              <w:jc w:val="left"/>
            </w:pPr>
            <w:r>
              <w:t xml:space="preserve">自然语言理解</w:t>
            </w:r>
          </w:p>
        </w:tc>
      </w:tr>
      <w:tr>
        <w:tc>
          <w:tcPr/>
          <w:p>
            <w:pPr>
              <w:pStyle w:val="Compact"/>
              <w:jc w:val="left"/>
            </w:pPr>
            <w:r>
              <w:t xml:space="preserve">TTS</w:t>
            </w:r>
          </w:p>
        </w:tc>
        <w:tc>
          <w:tcPr/>
          <w:p>
            <w:pPr>
              <w:pStyle w:val="Compact"/>
              <w:jc w:val="left"/>
            </w:pPr>
            <w:r>
              <w:t xml:space="preserve">Text to Speech</w:t>
            </w:r>
          </w:p>
        </w:tc>
        <w:tc>
          <w:tcPr/>
          <w:p>
            <w:pPr>
              <w:pStyle w:val="Compact"/>
              <w:jc w:val="left"/>
            </w:pPr>
            <w:r>
              <w:t xml:space="preserve">文本转语音</w:t>
            </w:r>
          </w:p>
        </w:tc>
      </w:tr>
      <w:tr>
        <w:tc>
          <w:tcPr/>
          <w:p>
            <w:pPr>
              <w:pStyle w:val="Compact"/>
              <w:jc w:val="left"/>
            </w:pPr>
            <w:r>
              <w:t xml:space="preserve">LLM</w:t>
            </w:r>
          </w:p>
        </w:tc>
        <w:tc>
          <w:tcPr/>
          <w:p>
            <w:pPr>
              <w:pStyle w:val="Compact"/>
              <w:jc w:val="left"/>
            </w:pPr>
            <w:r>
              <w:t xml:space="preserve">Large Language Model</w:t>
            </w:r>
          </w:p>
        </w:tc>
        <w:tc>
          <w:tcPr/>
          <w:p>
            <w:pPr>
              <w:pStyle w:val="Compact"/>
              <w:jc w:val="left"/>
            </w:pPr>
            <w:r>
              <w:t xml:space="preserve">大语言模型</w:t>
            </w:r>
          </w:p>
        </w:tc>
      </w:tr>
      <w:tr>
        <w:tc>
          <w:tcPr/>
          <w:p>
            <w:pPr>
              <w:pStyle w:val="Compact"/>
              <w:jc w:val="left"/>
            </w:pPr>
            <w:r>
              <w:t xml:space="preserve">RAG</w:t>
            </w:r>
          </w:p>
        </w:tc>
        <w:tc>
          <w:tcPr/>
          <w:p>
            <w:pPr>
              <w:pStyle w:val="Compact"/>
              <w:jc w:val="left"/>
            </w:pPr>
            <w:r>
              <w:t xml:space="preserve">Retrieval-Augmented Generation</w:t>
            </w:r>
          </w:p>
        </w:tc>
        <w:tc>
          <w:tcPr/>
          <w:p>
            <w:pPr>
              <w:pStyle w:val="Compact"/>
              <w:jc w:val="left"/>
            </w:pPr>
            <w:r>
              <w:t xml:space="preserve">检索增强生成</w:t>
            </w:r>
          </w:p>
        </w:tc>
      </w:tr>
      <w:tr>
        <w:tc>
          <w:tcPr/>
          <w:p>
            <w:pPr>
              <w:pStyle w:val="Compact"/>
              <w:jc w:val="left"/>
            </w:pPr>
            <w:r>
              <w:t xml:space="preserve">SIP</w:t>
            </w:r>
          </w:p>
        </w:tc>
        <w:tc>
          <w:tcPr/>
          <w:p>
            <w:pPr>
              <w:pStyle w:val="Compact"/>
              <w:jc w:val="left"/>
            </w:pPr>
            <w:r>
              <w:t xml:space="preserve">Session Initiation Protocol</w:t>
            </w:r>
          </w:p>
        </w:tc>
        <w:tc>
          <w:tcPr/>
          <w:p>
            <w:pPr>
              <w:pStyle w:val="Compact"/>
              <w:jc w:val="left"/>
            </w:pPr>
            <w:r>
              <w:t xml:space="preserve">会话初始协议</w:t>
            </w:r>
          </w:p>
        </w:tc>
      </w:tr>
      <w:tr>
        <w:tc>
          <w:tcPr/>
          <w:p>
            <w:pPr>
              <w:pStyle w:val="Compact"/>
              <w:jc w:val="left"/>
            </w:pPr>
            <w:r>
              <w:t xml:space="preserve">SRTP</w:t>
            </w:r>
          </w:p>
        </w:tc>
        <w:tc>
          <w:tcPr/>
          <w:p>
            <w:pPr>
              <w:pStyle w:val="Compact"/>
              <w:jc w:val="left"/>
            </w:pPr>
            <w:r>
              <w:t xml:space="preserve">Secure Real-time Transport Protocol</w:t>
            </w:r>
          </w:p>
        </w:tc>
        <w:tc>
          <w:tcPr/>
          <w:p>
            <w:pPr>
              <w:pStyle w:val="Compact"/>
              <w:jc w:val="left"/>
            </w:pPr>
            <w:r>
              <w:t xml:space="preserve">安全实时传输协议</w:t>
            </w:r>
          </w:p>
        </w:tc>
      </w:tr>
      <w:tr>
        <w:tc>
          <w:tcPr/>
          <w:p>
            <w:pPr>
              <w:pStyle w:val="Compact"/>
              <w:jc w:val="left"/>
            </w:pPr>
            <w:r>
              <w:t xml:space="preserve">RPO</w:t>
            </w:r>
          </w:p>
        </w:tc>
        <w:tc>
          <w:tcPr/>
          <w:p>
            <w:pPr>
              <w:pStyle w:val="Compact"/>
              <w:jc w:val="left"/>
            </w:pPr>
            <w:r>
              <w:t xml:space="preserve">Recovery Point Objective</w:t>
            </w:r>
          </w:p>
        </w:tc>
        <w:tc>
          <w:tcPr/>
          <w:p>
            <w:pPr>
              <w:pStyle w:val="Compact"/>
              <w:jc w:val="left"/>
            </w:pPr>
            <w:r>
              <w:t xml:space="preserve">恢复点目标</w:t>
            </w:r>
          </w:p>
        </w:tc>
      </w:tr>
      <w:tr>
        <w:tc>
          <w:tcPr/>
          <w:p>
            <w:pPr>
              <w:pStyle w:val="Compact"/>
              <w:jc w:val="left"/>
            </w:pPr>
            <w:r>
              <w:t xml:space="preserve">RTO</w:t>
            </w:r>
          </w:p>
        </w:tc>
        <w:tc>
          <w:tcPr/>
          <w:p>
            <w:pPr>
              <w:pStyle w:val="Compact"/>
              <w:jc w:val="left"/>
            </w:pPr>
            <w:r>
              <w:t xml:space="preserve">Recovery Time Objective</w:t>
            </w:r>
          </w:p>
        </w:tc>
        <w:tc>
          <w:tcPr/>
          <w:p>
            <w:pPr>
              <w:pStyle w:val="Compact"/>
              <w:jc w:val="left"/>
            </w:pPr>
            <w:r>
              <w:t xml:space="preserve">恢复时间目标</w:t>
            </w:r>
          </w:p>
        </w:tc>
      </w:tr>
      <w:tr>
        <w:tc>
          <w:tcPr/>
          <w:p>
            <w:pPr>
              <w:pStyle w:val="Compact"/>
              <w:jc w:val="left"/>
            </w:pPr>
            <w:r>
              <w:t xml:space="preserve">WAF</w:t>
            </w:r>
          </w:p>
        </w:tc>
        <w:tc>
          <w:tcPr/>
          <w:p>
            <w:pPr>
              <w:pStyle w:val="Compact"/>
              <w:jc w:val="left"/>
            </w:pPr>
            <w:r>
              <w:t xml:space="preserve">Web Application Firewall</w:t>
            </w:r>
          </w:p>
        </w:tc>
        <w:tc>
          <w:tcPr/>
          <w:p>
            <w:pPr>
              <w:pStyle w:val="Compact"/>
              <w:jc w:val="left"/>
            </w:pPr>
            <w:r>
              <w:t xml:space="preserve">Web应用防火墙</w:t>
            </w:r>
          </w:p>
        </w:tc>
      </w:tr>
    </w:tbl>
    <w:bookmarkEnd w:id="120"/>
    <w:bookmarkStart w:id="121" w:name="合规承诺"/>
    <w:p>
      <w:pPr>
        <w:pStyle w:val="Heading3"/>
      </w:pPr>
      <w:r>
        <w:t xml:space="preserve">13.5 合规承诺</w:t>
      </w:r>
    </w:p>
    <w:p>
      <w:pPr>
        <w:pStyle w:val="FirstParagraph"/>
      </w:pPr>
      <w:r>
        <w:t xml:space="preserve">恒和科技郑重承诺，本呼叫中心平台在建设和运营过程中严格遵守国家法律法规和行业标准要求。在业务合规方面，严格遵守《电信条例》和《电信业务经营许可管理办法》的各项规定，在取得增值电信业务经营许可证后方开展呼叫中心业务经营活动。在数据合规方面，严格遵守《网络安全法》、《数据安全法》和《个人信息保护法》，建立健全的数据安全管理制度和个人信息保护制度，明确数据采集、使用、存储、传输、销毁各环节的安全管控要求，确保用户个人信息的安全。在通信合规方面，严格遵守工信部关于商业性短信息和商业性电话管理的相关规定，建立健全的反骚扰控制机制，对呼叫频率、呼叫时段、呼叫对象进行严格管控，杜绝骚扰电话和垃圾短信。在网络与信息安全方面，严格按等保二级要求进行系统安全建设和安全运维管理，定期进行安全评估和渗透测试，确保平台的安全稳定运行。恒和科技承诺定期进行合规审查和内部审计，确保各项合规要求得到持续落实。</w:t>
      </w:r>
    </w:p>
    <w:bookmarkEnd w:id="121"/>
    <w:bookmarkStart w:id="122" w:name="未来发展规划"/>
    <w:p>
      <w:pPr>
        <w:pStyle w:val="Heading3"/>
      </w:pPr>
      <w:r>
        <w:t xml:space="preserve">13.4 未来发展规划</w:t>
      </w:r>
    </w:p>
    <w:p>
      <w:pPr>
        <w:pStyle w:val="FirstParagraph"/>
      </w:pPr>
      <w:r>
        <w:t xml:space="preserve">恒和科技将在现有呼叫中心平台基础上持续推进技术创新和业务拓展。技术路线方面，短期规划（6个月内）完成等保三级测评和升级，将系统安全防护能力提升至更高水平；中期规划（1至2年）实现全渠道融合接入（语音、视频、社交媒体、即时通讯统一接入和统一排队），推进AI大模型的深度应用（实现更自然的多轮对话、更精准的意图理解和更智能的知识问答），完成AI智能化水平从L2辅助智能向L3条件自动化的跃升；长期规划（3至5年）打造应急通信领域的AI大脑，实现从被动响应向主动预测预警的转变，基于历史数据和实时数据训练预测模型，在灾害发生前自动识别风险并启动预警通知流程。市场拓展方面，短期立足安徽深耕省内市场，中期辐射长三角地区建立区域服务网络，长期面向全国拓展覆盖范围，力争成为应急通信和智能呼叫中心领域的全国性领军企业。</w:t>
      </w:r>
    </w:p>
    <w:bookmarkEnd w:id="122"/>
    <w:bookmarkStart w:id="123" w:name="常见问题解答"/>
    <w:p>
      <w:pPr>
        <w:pStyle w:val="Heading3"/>
      </w:pPr>
      <w:r>
        <w:t xml:space="preserve">13.3 常见问题解答</w:t>
      </w:r>
    </w:p>
    <w:p>
      <w:pPr>
        <w:pStyle w:val="FirstParagraph"/>
      </w:pPr>
      <w:r>
        <w:t xml:space="preserve">问：本方案能否满足安徽省通信管理局对呼叫中心业务经营许可证申请的全部技术要求？答：本方案严格按照YD/T 2028-2009、YD/T 1312.8-2004等呼叫中心行业标准以及等保2.0安全要求编制，涵盖了平台技术方案、系统实施方案、信息安全保障方案、功能测试报告、压力测试报告、安全渗透测试报告、运维管理手册等全套申报材料，可满足安徽省通信管理局对呼叫中心业务经营许可证的技术审核要求。</w:t>
      </w:r>
    </w:p>
    <w:p>
      <w:pPr>
        <w:pStyle w:val="BodyText"/>
      </w:pPr>
      <w:r>
        <w:t xml:space="preserve">问：平台是否支持与现有政府系统对接？答：平台提供标准RESTful API接口，支持与政府OA系统、应急指挥平台、政务服务平台、短信网关、CRM系统等第三方系统无缝对接。对接方式包括API接口对接、数据库对接（只读视图）、文件导入导出等方式。平台已在多个省级和市级项目中成功完成与客户现有系统的对接集成。</w:t>
      </w:r>
    </w:p>
    <w:p>
      <w:pPr>
        <w:pStyle w:val="BodyText"/>
      </w:pPr>
      <w:r>
        <w:t xml:space="preserve">问：平台的数据安全性如何保障？答：平台从五个层面保障数据安全。网络安全层面采用防火墙、IPS、WAF、安全域隔离等防护措施。通信安全层面全站启用HTTPS和SRTP加密传输。数据安全层面录音文件AES-256加密存储，个人敏感信息加密存储。管理安全层面实行三权分立和操作审计全记录。合规层面满足等保二级和个保法要求。</w:t>
      </w:r>
    </w:p>
    <w:p>
      <w:pPr>
        <w:pStyle w:val="BodyText"/>
      </w:pPr>
      <w:r>
        <w:t xml:space="preserve">问：平台扩容能力如何？答：平台采用微服务架构和Kubernetes容器编排，所有服务组件支持水平扩展。扩容时仅需增加对应服务的Pod副本数或添加新的Worker节点，系统自动完成负载均衡和流量分配。扩容过程无需停机，对线上业务无影响。单集群最大可支持5000+并发坐席和2000+并发AI外呼，满足未来3至5年的业务增长需求。</w:t>
      </w:r>
    </w:p>
    <w:bookmarkEnd w:id="123"/>
    <w:bookmarkStart w:id="124" w:name="附件交付清单"/>
    <w:p>
      <w:pPr>
        <w:pStyle w:val="Heading3"/>
      </w:pPr>
      <w:r>
        <w:t xml:space="preserve">13.2 附件交付清单</w:t>
      </w:r>
    </w:p>
    <w:p>
      <w:pPr>
        <w:pStyle w:val="FirstParagraph"/>
      </w:pPr>
      <w:r>
        <w:t xml:space="preserve">1. 企业营业执照副本（复印件加盖公章）</w:t>
      </w:r>
    </w:p>
    <w:p>
      <w:pPr>
        <w:pStyle w:val="BodyText"/>
      </w:pPr>
      <w:r>
        <w:t xml:space="preserve">2. 法定代表人身份证（复印件）</w:t>
      </w:r>
    </w:p>
    <w:p>
      <w:pPr>
        <w:pStyle w:val="BodyText"/>
      </w:pPr>
      <w:r>
        <w:t xml:space="preserve">3. 技术方案书（本文件）</w:t>
      </w:r>
    </w:p>
    <w:p>
      <w:pPr>
        <w:pStyle w:val="BodyText"/>
      </w:pPr>
      <w:r>
        <w:t xml:space="preserve">4. 系统实施方案</w:t>
      </w:r>
    </w:p>
    <w:p>
      <w:pPr>
        <w:pStyle w:val="BodyText"/>
      </w:pPr>
      <w:r>
        <w:t xml:space="preserve">5. 信息安全保障方案</w:t>
      </w:r>
    </w:p>
    <w:p>
      <w:pPr>
        <w:pStyle w:val="BodyText"/>
      </w:pPr>
      <w:r>
        <w:t xml:space="preserve">6. 系统功能测试报告</w:t>
      </w:r>
    </w:p>
    <w:p>
      <w:pPr>
        <w:pStyle w:val="BodyText"/>
      </w:pPr>
      <w:r>
        <w:t xml:space="preserve">7. 压力测试报告</w:t>
      </w:r>
    </w:p>
    <w:p>
      <w:pPr>
        <w:pStyle w:val="BodyText"/>
      </w:pPr>
      <w:r>
        <w:t xml:space="preserve">8. 安全渗透测试报告</w:t>
      </w:r>
    </w:p>
    <w:p>
      <w:pPr>
        <w:pStyle w:val="BodyText"/>
      </w:pPr>
      <w:r>
        <w:t xml:space="preserve">9. 运维管理手册</w:t>
      </w:r>
    </w:p>
    <w:p>
      <w:pPr>
        <w:pStyle w:val="BodyText"/>
      </w:pPr>
      <w:r>
        <w:t xml:space="preserve">配套附件（另册提交）：附件1系统实施方案、附件2信息安全保障方案、附件3系统功能测试报告、附件4压力测试报告、附件5安全渗透测试报告、附件6运维管理手册</w:t>
      </w:r>
    </w:p>
    <w:bookmarkEnd w:id="124"/>
    <w:bookmarkEnd w:id="125"/>
    <w:bookmarkEnd w:id="126"/>
    <w:bookmarkStart w:id="127" w:name="文档版本记录"/>
    <w:p>
      <w:pPr>
        <w:pStyle w:val="Heading3"/>
      </w:pPr>
      <w:r>
        <w:t xml:space="preserve">13.6 文档版本记录</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版本</w:t>
            </w:r>
          </w:p>
        </w:tc>
        <w:tc>
          <w:tcPr/>
          <w:p>
            <w:pPr>
              <w:pStyle w:val="Compact"/>
              <w:jc w:val="left"/>
            </w:pPr>
            <w:r>
              <w:t xml:space="preserve">日期</w:t>
            </w:r>
          </w:p>
        </w:tc>
        <w:tc>
          <w:tcPr/>
          <w:p>
            <w:pPr>
              <w:pStyle w:val="Compact"/>
              <w:jc w:val="left"/>
            </w:pPr>
            <w:r>
              <w:t xml:space="preserve">修改内容</w:t>
            </w:r>
          </w:p>
        </w:tc>
        <w:tc>
          <w:tcPr/>
          <w:p>
            <w:pPr>
              <w:pStyle w:val="Compact"/>
              <w:jc w:val="left"/>
            </w:pPr>
            <w:r>
              <w:t xml:space="preserve">修改人</w:t>
            </w:r>
          </w:p>
        </w:tc>
      </w:tr>
      <w:tr>
        <w:tc>
          <w:tcPr/>
          <w:p>
            <w:pPr>
              <w:pStyle w:val="Compact"/>
              <w:jc w:val="left"/>
            </w:pPr>
            <w:r>
              <w:t xml:space="preserve">V1.0</w:t>
            </w:r>
          </w:p>
        </w:tc>
        <w:tc>
          <w:tcPr/>
          <w:p>
            <w:pPr>
              <w:pStyle w:val="Compact"/>
              <w:jc w:val="left"/>
            </w:pPr>
            <w:r>
              <w:t xml:space="preserve">2026年3月</w:t>
            </w:r>
          </w:p>
        </w:tc>
        <w:tc>
          <w:tcPr/>
          <w:p>
            <w:pPr>
              <w:pStyle w:val="Compact"/>
              <w:jc w:val="left"/>
            </w:pPr>
            <w:r>
              <w:t xml:space="preserve">初稿编制</w:t>
            </w:r>
          </w:p>
        </w:tc>
        <w:tc>
          <w:tcPr/>
          <w:p>
            <w:pPr>
              <w:pStyle w:val="Compact"/>
              <w:jc w:val="left"/>
            </w:pPr>
            <w:r>
              <w:t xml:space="preserve">技术部</w:t>
            </w:r>
          </w:p>
        </w:tc>
      </w:tr>
      <w:tr>
        <w:tc>
          <w:tcPr/>
          <w:p>
            <w:pPr>
              <w:pStyle w:val="Compact"/>
              <w:jc w:val="left"/>
            </w:pPr>
            <w:r>
              <w:t xml:space="preserve">V1.1</w:t>
            </w:r>
          </w:p>
        </w:tc>
        <w:tc>
          <w:tcPr/>
          <w:p>
            <w:pPr>
              <w:pStyle w:val="Compact"/>
              <w:jc w:val="left"/>
            </w:pPr>
            <w:r>
              <w:t xml:space="preserve">2026年4月</w:t>
            </w:r>
          </w:p>
        </w:tc>
        <w:tc>
          <w:tcPr/>
          <w:p>
            <w:pPr>
              <w:pStyle w:val="Compact"/>
              <w:jc w:val="left"/>
            </w:pPr>
            <w:r>
              <w:t xml:space="preserve">根据评审意见修改，增加安徽省应用场景分析章节</w:t>
            </w:r>
          </w:p>
        </w:tc>
        <w:tc>
          <w:tcPr/>
          <w:p>
            <w:pPr>
              <w:pStyle w:val="Compact"/>
              <w:jc w:val="left"/>
            </w:pPr>
            <w:r>
              <w:t xml:space="preserve">技术部</w:t>
            </w:r>
          </w:p>
        </w:tc>
      </w:tr>
      <w:tr>
        <w:tc>
          <w:tcPr/>
          <w:p>
            <w:pPr>
              <w:pStyle w:val="Compact"/>
              <w:jc w:val="left"/>
            </w:pPr>
            <w:r>
              <w:t xml:space="preserve">V2.0</w:t>
            </w:r>
          </w:p>
        </w:tc>
        <w:tc>
          <w:tcPr/>
          <w:p>
            <w:pPr>
              <w:pStyle w:val="Compact"/>
              <w:jc w:val="left"/>
            </w:pPr>
            <w:r>
              <w:t xml:space="preserve">2026年5月</w:t>
            </w:r>
          </w:p>
        </w:tc>
        <w:tc>
          <w:tcPr/>
          <w:p>
            <w:pPr>
              <w:pStyle w:val="Compact"/>
              <w:jc w:val="left"/>
            </w:pPr>
            <w:r>
              <w:t xml:space="preserve">全面扩写，增加安全设计、接口方案、项目组织等章节，中文字数达到2万字</w:t>
            </w:r>
          </w:p>
        </w:tc>
        <w:tc>
          <w:tcPr/>
          <w:p>
            <w:pPr>
              <w:pStyle w:val="Compact"/>
              <w:jc w:val="left"/>
            </w:pPr>
            <w:r>
              <w:t xml:space="preserve">技术部</w:t>
            </w:r>
          </w:p>
        </w:tc>
      </w:tr>
    </w:tbl>
    <w:p>
      <w:pPr>
        <w:pStyle w:val="BodyText"/>
      </w:pPr>
      <w:r>
        <w:t xml:space="preserve">本文档的电子版本为受控版本，如有疑问请以电子版本为准。恒和科技保留根据实际建设情况和技术发展对本方案进行适当调整和优化的权利，任何重大调整将及时向监管部门和客户报备并取得同意。本方案自编制完成之日起正式生效。文档的所有权和最终解释权归合肥恒和科技有限公司所有。未经公司书面许可，任何单位和个人不得以任何形式复制、传播或使用本文档的全部或部分内容。</w:t>
      </w:r>
    </w:p>
    <w:p>
      <w:pPr>
        <w:pStyle w:val="BodyText"/>
      </w:pPr>
      <w:r>
        <w:t xml:space="preserve">合肥恒和科技有限公司 · 呼叫中心平台技术方案 V2.0 · 2026年5月</w:t>
      </w:r>
    </w:p>
    <w:p>
      <w:pPr>
        <w:pStyle w:val="BodyText"/>
      </w:pPr>
      <w:r>
        <w:t xml:space="preserve">本文档为申请增值电信业务经营许可证（呼叫中心业务）之技术方案材料，共13章</w:t>
      </w:r>
    </w:p>
    <w:bookmarkEnd w:id="1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合肥恒和科技 · 呼叫中心平台技术方案 V2.0</dc:title>
  <dc:creator/>
  <dc:language>zh-CN</dc:language>
  <cp:keywords/>
  <dcterms:created xsi:type="dcterms:W3CDTF">2026-05-12T04:18:11Z</dcterms:created>
  <dcterms:modified xsi:type="dcterms:W3CDTF">2026-05-12T04:18:11Z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